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9F9" w:rsidRPr="00864312" w:rsidRDefault="000609F9" w:rsidP="000609F9">
      <w:pPr>
        <w:pStyle w:val="SemEspaamento"/>
        <w:jc w:val="both"/>
        <w:rPr>
          <w:rFonts w:ascii="Arial" w:hAnsi="Arial" w:cs="Arial"/>
          <w:b/>
          <w:sz w:val="28"/>
          <w:szCs w:val="28"/>
        </w:rPr>
      </w:pPr>
    </w:p>
    <w:p w:rsidR="001960C6" w:rsidRPr="00864312" w:rsidRDefault="001960C6" w:rsidP="000609F9">
      <w:pPr>
        <w:pStyle w:val="SemEspaamento"/>
        <w:jc w:val="both"/>
        <w:rPr>
          <w:rFonts w:ascii="Arial" w:hAnsi="Arial" w:cs="Arial"/>
          <w:b/>
          <w:sz w:val="28"/>
          <w:szCs w:val="28"/>
        </w:rPr>
      </w:pPr>
      <w:r w:rsidRPr="00864312">
        <w:rPr>
          <w:rFonts w:ascii="Arial" w:hAnsi="Arial" w:cs="Arial"/>
          <w:b/>
          <w:sz w:val="28"/>
          <w:szCs w:val="28"/>
        </w:rPr>
        <w:t>RE</w:t>
      </w:r>
      <w:r w:rsidR="008F351A" w:rsidRPr="00864312">
        <w:rPr>
          <w:rFonts w:ascii="Arial" w:hAnsi="Arial" w:cs="Arial"/>
          <w:b/>
          <w:sz w:val="28"/>
          <w:szCs w:val="28"/>
        </w:rPr>
        <w:t>QUERIMENTO Nº</w:t>
      </w:r>
      <w:r w:rsidR="000609F9" w:rsidRPr="00864312">
        <w:rPr>
          <w:rFonts w:ascii="Arial" w:hAnsi="Arial" w:cs="Arial"/>
          <w:b/>
          <w:sz w:val="28"/>
          <w:szCs w:val="28"/>
        </w:rPr>
        <w:t xml:space="preserve"> 004</w:t>
      </w:r>
      <w:r w:rsidR="006E2DC3" w:rsidRPr="00864312">
        <w:rPr>
          <w:rFonts w:ascii="Arial" w:hAnsi="Arial" w:cs="Arial"/>
          <w:b/>
          <w:sz w:val="28"/>
          <w:szCs w:val="28"/>
        </w:rPr>
        <w:t>/</w:t>
      </w:r>
      <w:r w:rsidR="00826CFB" w:rsidRPr="00864312">
        <w:rPr>
          <w:rFonts w:ascii="Arial" w:hAnsi="Arial" w:cs="Arial"/>
          <w:b/>
          <w:sz w:val="28"/>
          <w:szCs w:val="28"/>
        </w:rPr>
        <w:t>2023</w:t>
      </w:r>
      <w:r w:rsidR="006E2DC3" w:rsidRPr="00864312">
        <w:rPr>
          <w:rFonts w:ascii="Arial" w:hAnsi="Arial" w:cs="Arial"/>
          <w:b/>
          <w:sz w:val="28"/>
          <w:szCs w:val="28"/>
        </w:rPr>
        <w:t xml:space="preserve">    </w:t>
      </w:r>
    </w:p>
    <w:p w:rsidR="000609F9" w:rsidRPr="00864312" w:rsidRDefault="000609F9" w:rsidP="000609F9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0609F9" w:rsidRPr="00864312" w:rsidRDefault="000609F9" w:rsidP="000609F9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0609F9" w:rsidRPr="00864312" w:rsidRDefault="000609F9" w:rsidP="00864312">
      <w:pPr>
        <w:pStyle w:val="SemEspaamento"/>
        <w:ind w:left="4678"/>
        <w:jc w:val="both"/>
        <w:rPr>
          <w:rFonts w:ascii="Arial" w:hAnsi="Arial" w:cs="Arial"/>
          <w:b/>
          <w:sz w:val="28"/>
          <w:szCs w:val="28"/>
        </w:rPr>
      </w:pPr>
      <w:r w:rsidRPr="00864312">
        <w:rPr>
          <w:rFonts w:ascii="Arial" w:hAnsi="Arial" w:cs="Arial"/>
          <w:b/>
          <w:sz w:val="28"/>
          <w:szCs w:val="28"/>
        </w:rPr>
        <w:t>REQUER A INCLUSÃO EM PAUTA DA DENUNCIA, DEFESA E PARECER JURÍDICO ORIUNDOS DA PORTARIA Nº 022/2023, DESTA CAMARA MUNICIPAL DE VEREADORES</w:t>
      </w:r>
    </w:p>
    <w:p w:rsidR="000609F9" w:rsidRPr="00864312" w:rsidRDefault="000609F9" w:rsidP="000609F9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4F38A1" w:rsidRPr="00864312" w:rsidRDefault="004F38A1" w:rsidP="004F38A1">
      <w:pPr>
        <w:pStyle w:val="SemEspaamento"/>
        <w:ind w:firstLine="1134"/>
        <w:jc w:val="both"/>
        <w:rPr>
          <w:rFonts w:ascii="Arial" w:hAnsi="Arial" w:cs="Arial"/>
          <w:sz w:val="28"/>
          <w:szCs w:val="28"/>
        </w:rPr>
      </w:pPr>
    </w:p>
    <w:p w:rsidR="004F38A1" w:rsidRPr="00864312" w:rsidRDefault="004F38A1" w:rsidP="004F38A1">
      <w:pPr>
        <w:pStyle w:val="SemEspaamento"/>
        <w:ind w:firstLine="1134"/>
        <w:jc w:val="both"/>
        <w:rPr>
          <w:rFonts w:ascii="Arial" w:hAnsi="Arial" w:cs="Arial"/>
          <w:sz w:val="28"/>
          <w:szCs w:val="28"/>
        </w:rPr>
      </w:pPr>
    </w:p>
    <w:p w:rsidR="000609F9" w:rsidRPr="00864312" w:rsidRDefault="000609F9" w:rsidP="004F38A1">
      <w:pPr>
        <w:pStyle w:val="SemEspaamento"/>
        <w:ind w:firstLine="1134"/>
        <w:jc w:val="both"/>
        <w:rPr>
          <w:rFonts w:ascii="Arial" w:hAnsi="Arial" w:cs="Arial"/>
          <w:sz w:val="28"/>
          <w:szCs w:val="28"/>
        </w:rPr>
      </w:pPr>
      <w:r w:rsidRPr="00864312">
        <w:rPr>
          <w:rFonts w:ascii="Arial" w:hAnsi="Arial" w:cs="Arial"/>
          <w:sz w:val="28"/>
          <w:szCs w:val="28"/>
        </w:rPr>
        <w:t>Senhor Presidente d</w:t>
      </w:r>
      <w:r w:rsidRPr="00864312">
        <w:rPr>
          <w:rFonts w:ascii="Arial" w:hAnsi="Arial" w:cs="Arial"/>
          <w:sz w:val="28"/>
          <w:szCs w:val="28"/>
        </w:rPr>
        <w:t>a Câmara Municipal de Jatobá-PE.</w:t>
      </w:r>
    </w:p>
    <w:p w:rsidR="000609F9" w:rsidRPr="00864312" w:rsidRDefault="000609F9" w:rsidP="004F38A1">
      <w:pPr>
        <w:pStyle w:val="SemEspaamento"/>
        <w:ind w:firstLine="1134"/>
        <w:jc w:val="both"/>
        <w:rPr>
          <w:rFonts w:ascii="Arial" w:hAnsi="Arial" w:cs="Arial"/>
          <w:sz w:val="28"/>
          <w:szCs w:val="28"/>
        </w:rPr>
      </w:pPr>
    </w:p>
    <w:p w:rsidR="000609F9" w:rsidRPr="00864312" w:rsidRDefault="000609F9" w:rsidP="004F38A1">
      <w:pPr>
        <w:pStyle w:val="SemEspaamento"/>
        <w:ind w:firstLine="1134"/>
        <w:jc w:val="both"/>
        <w:rPr>
          <w:rFonts w:ascii="Arial" w:hAnsi="Arial" w:cs="Arial"/>
          <w:sz w:val="28"/>
          <w:szCs w:val="28"/>
        </w:rPr>
      </w:pPr>
    </w:p>
    <w:p w:rsidR="000609F9" w:rsidRPr="00864312" w:rsidRDefault="000609F9" w:rsidP="004F38A1">
      <w:pPr>
        <w:pStyle w:val="SemEspaamento"/>
        <w:ind w:firstLine="1134"/>
        <w:jc w:val="both"/>
        <w:rPr>
          <w:rFonts w:ascii="Arial" w:hAnsi="Arial" w:cs="Arial"/>
          <w:sz w:val="28"/>
          <w:szCs w:val="28"/>
        </w:rPr>
      </w:pPr>
      <w:r w:rsidRPr="00864312">
        <w:rPr>
          <w:rFonts w:ascii="Arial" w:hAnsi="Arial" w:cs="Arial"/>
          <w:sz w:val="28"/>
          <w:szCs w:val="28"/>
        </w:rPr>
        <w:t>Requeremos a V. Exª a inclusão em pauta da Denúncia, Defesa e Parecer Jurídico, trazidos ao conhecimento desta Casa por recomendação do Ministério Público Estadual, deflagrando a publicação da Portaria nº 022/2023, desta CAMARA MUNICIPAL DE VEREADORES. para análise acerca da presença de requisitos suficientes para a instauração do procedimento disciplinar e instalação de Comissão, conforme reza o art 339, § 3º do Regimento Interno desta Casa, que transcrevemos:</w:t>
      </w:r>
    </w:p>
    <w:p w:rsidR="000609F9" w:rsidRPr="00864312" w:rsidRDefault="000609F9" w:rsidP="004F38A1">
      <w:pPr>
        <w:pStyle w:val="SemEspaamento"/>
        <w:ind w:firstLine="1134"/>
        <w:jc w:val="both"/>
        <w:rPr>
          <w:rFonts w:ascii="Arial" w:hAnsi="Arial" w:cs="Arial"/>
          <w:sz w:val="28"/>
          <w:szCs w:val="28"/>
        </w:rPr>
      </w:pPr>
    </w:p>
    <w:p w:rsidR="000609F9" w:rsidRPr="00864312" w:rsidRDefault="000609F9" w:rsidP="004F38A1">
      <w:pPr>
        <w:pStyle w:val="SemEspaamento"/>
        <w:ind w:firstLine="1134"/>
        <w:jc w:val="both"/>
        <w:rPr>
          <w:rFonts w:ascii="Arial" w:hAnsi="Arial" w:cs="Arial"/>
          <w:sz w:val="28"/>
          <w:szCs w:val="28"/>
        </w:rPr>
      </w:pPr>
      <w:r w:rsidRPr="00864312">
        <w:rPr>
          <w:rFonts w:ascii="Arial" w:hAnsi="Arial" w:cs="Arial"/>
          <w:sz w:val="28"/>
          <w:szCs w:val="28"/>
        </w:rPr>
        <w:t>§</w:t>
      </w:r>
      <w:r w:rsidR="005D4E1C" w:rsidRPr="00864312">
        <w:rPr>
          <w:rFonts w:ascii="Arial" w:hAnsi="Arial" w:cs="Arial"/>
          <w:sz w:val="28"/>
          <w:szCs w:val="28"/>
        </w:rPr>
        <w:t xml:space="preserve"> </w:t>
      </w:r>
      <w:r w:rsidRPr="00864312">
        <w:rPr>
          <w:rFonts w:ascii="Arial" w:hAnsi="Arial" w:cs="Arial"/>
          <w:sz w:val="28"/>
          <w:szCs w:val="28"/>
        </w:rPr>
        <w:t>3º. Após relatório e parecer apresentado pela comissão de avaliação prévia, o Presidente determinará a inclusão da denúncia em pauta e consultará o Plenário sobre seu recebimento. Decidido o recebimento pelo voto da maioria absoluta, na mesma seção será constituída Comissão processante, composta de 03 (três) Vereadores, sorteados entre os desimpedidos, que desde já escolherão seu presidente, relator e membro</w:t>
      </w:r>
    </w:p>
    <w:p w:rsidR="000609F9" w:rsidRPr="00864312" w:rsidRDefault="000609F9" w:rsidP="004F38A1">
      <w:pPr>
        <w:pStyle w:val="SemEspaamento"/>
        <w:ind w:firstLine="1134"/>
        <w:jc w:val="both"/>
        <w:rPr>
          <w:rFonts w:ascii="Arial" w:hAnsi="Arial" w:cs="Arial"/>
          <w:sz w:val="28"/>
          <w:szCs w:val="28"/>
        </w:rPr>
      </w:pPr>
    </w:p>
    <w:p w:rsidR="000609F9" w:rsidRPr="00864312" w:rsidRDefault="000609F9" w:rsidP="004F38A1">
      <w:pPr>
        <w:pStyle w:val="SemEspaamento"/>
        <w:ind w:firstLine="1134"/>
        <w:jc w:val="both"/>
        <w:rPr>
          <w:rFonts w:ascii="Arial" w:hAnsi="Arial" w:cs="Arial"/>
          <w:sz w:val="28"/>
          <w:szCs w:val="28"/>
        </w:rPr>
      </w:pPr>
      <w:r w:rsidRPr="00864312">
        <w:rPr>
          <w:rFonts w:ascii="Arial" w:hAnsi="Arial" w:cs="Arial"/>
          <w:sz w:val="28"/>
          <w:szCs w:val="28"/>
        </w:rPr>
        <w:t>Não obstante, registramos ainda a preocupação com atendimento ao art. 151, § 2º, inciso III, do Regimento Interno da Câmara de Vereadores, no tocante ao desentranhamento dos atos, justificando a proposição em tela.</w:t>
      </w:r>
    </w:p>
    <w:p w:rsidR="000609F9" w:rsidRPr="00864312" w:rsidRDefault="000609F9" w:rsidP="000609F9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0609F9" w:rsidRDefault="000609F9" w:rsidP="000609F9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AC11B3" w:rsidRDefault="00AC11B3" w:rsidP="000609F9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AC11B3" w:rsidRDefault="00AC11B3" w:rsidP="000609F9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AC11B3" w:rsidRPr="00864312" w:rsidRDefault="00AC11B3" w:rsidP="000609F9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0609F9" w:rsidRPr="00864312" w:rsidRDefault="000609F9" w:rsidP="004F38A1">
      <w:pPr>
        <w:pStyle w:val="SemEspaamento"/>
        <w:jc w:val="center"/>
        <w:rPr>
          <w:rFonts w:ascii="Arial" w:hAnsi="Arial" w:cs="Arial"/>
          <w:sz w:val="28"/>
          <w:szCs w:val="28"/>
        </w:rPr>
      </w:pPr>
      <w:r w:rsidRPr="00864312">
        <w:rPr>
          <w:rFonts w:ascii="Arial" w:hAnsi="Arial" w:cs="Arial"/>
          <w:b/>
          <w:sz w:val="28"/>
          <w:szCs w:val="28"/>
        </w:rPr>
        <w:t>JUSTIFICATIVA</w:t>
      </w:r>
    </w:p>
    <w:p w:rsidR="000609F9" w:rsidRPr="00864312" w:rsidRDefault="000609F9" w:rsidP="000609F9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0609F9" w:rsidRPr="00864312" w:rsidRDefault="000609F9" w:rsidP="004F38A1">
      <w:pPr>
        <w:pStyle w:val="SemEspaamento"/>
        <w:ind w:firstLine="1134"/>
        <w:jc w:val="both"/>
        <w:rPr>
          <w:rFonts w:ascii="Arial" w:hAnsi="Arial" w:cs="Arial"/>
          <w:sz w:val="28"/>
          <w:szCs w:val="28"/>
        </w:rPr>
      </w:pPr>
      <w:r w:rsidRPr="00864312">
        <w:rPr>
          <w:rFonts w:ascii="Arial" w:hAnsi="Arial" w:cs="Arial"/>
          <w:sz w:val="28"/>
          <w:szCs w:val="28"/>
        </w:rPr>
        <w:t>Os atos administrativos devem ser públicos e transparentes - públicos porque devem ser levados ao conhecimento dos interessados por meio dos instrumentos legalmente previstos; transparentes porque devem permitir entender com clareza seu conteúdo e todos os elementos de sua composição.</w:t>
      </w:r>
    </w:p>
    <w:p w:rsidR="000609F9" w:rsidRPr="00864312" w:rsidRDefault="000609F9" w:rsidP="004F38A1">
      <w:pPr>
        <w:pStyle w:val="SemEspaamento"/>
        <w:ind w:firstLine="1134"/>
        <w:jc w:val="both"/>
        <w:rPr>
          <w:rFonts w:ascii="Arial" w:hAnsi="Arial" w:cs="Arial"/>
          <w:sz w:val="28"/>
          <w:szCs w:val="28"/>
        </w:rPr>
      </w:pPr>
    </w:p>
    <w:p w:rsidR="000609F9" w:rsidRPr="00864312" w:rsidRDefault="000609F9" w:rsidP="004F38A1">
      <w:pPr>
        <w:pStyle w:val="SemEspaamento"/>
        <w:ind w:firstLine="1134"/>
        <w:jc w:val="both"/>
        <w:rPr>
          <w:rFonts w:ascii="Arial" w:hAnsi="Arial" w:cs="Arial"/>
          <w:sz w:val="28"/>
          <w:szCs w:val="28"/>
        </w:rPr>
      </w:pPr>
      <w:r w:rsidRPr="00864312">
        <w:rPr>
          <w:rFonts w:ascii="Arial" w:hAnsi="Arial" w:cs="Arial"/>
          <w:sz w:val="28"/>
          <w:szCs w:val="28"/>
        </w:rPr>
        <w:t>Sendo estas observações que nos competem, porém, sem usurpar das prerrogativas conferidas aos demais membros desta Casa Legislativa, a presente manifestação é no sentido de que o requerimento garanta a transparência e publicidade mínimos de processabilidade, em virtude de que as imputações em desfavor do vereador dizem respeito à infração político-administrativa e disciplinar</w:t>
      </w:r>
      <w:r w:rsidR="004F38A1" w:rsidRPr="00864312">
        <w:rPr>
          <w:rFonts w:ascii="Arial" w:hAnsi="Arial" w:cs="Arial"/>
          <w:sz w:val="28"/>
          <w:szCs w:val="28"/>
        </w:rPr>
        <w:t>.</w:t>
      </w:r>
    </w:p>
    <w:p w:rsidR="000609F9" w:rsidRPr="00864312" w:rsidRDefault="000609F9" w:rsidP="004F38A1">
      <w:pPr>
        <w:pStyle w:val="SemEspaamento"/>
        <w:ind w:firstLine="1134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0609F9" w:rsidRPr="00864312" w:rsidRDefault="000609F9" w:rsidP="004F38A1">
      <w:pPr>
        <w:pStyle w:val="SemEspaamento"/>
        <w:ind w:firstLine="1134"/>
        <w:jc w:val="both"/>
        <w:rPr>
          <w:rFonts w:ascii="Arial" w:hAnsi="Arial" w:cs="Arial"/>
          <w:sz w:val="28"/>
          <w:szCs w:val="28"/>
        </w:rPr>
      </w:pPr>
      <w:r w:rsidRPr="00864312">
        <w:rPr>
          <w:rFonts w:ascii="Arial" w:hAnsi="Arial" w:cs="Arial"/>
          <w:sz w:val="28"/>
          <w:szCs w:val="28"/>
        </w:rPr>
        <w:t>Outrossim, ressalte-se a possibilidade de análise do feito pelo Plenário, para que, em expediente específico e observadas as garantias Legais, Regimentais e Constitucionais, avalie se os fatos imputados ao parlamentar podem configurar a quebra de algum dever ético e legal.</w:t>
      </w:r>
    </w:p>
    <w:p w:rsidR="000609F9" w:rsidRPr="00864312" w:rsidRDefault="000609F9" w:rsidP="000609F9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0609F9" w:rsidRPr="00864312" w:rsidRDefault="000609F9" w:rsidP="005D4E1C">
      <w:pPr>
        <w:pStyle w:val="SemEspaamento"/>
        <w:jc w:val="center"/>
        <w:rPr>
          <w:rFonts w:ascii="Arial" w:hAnsi="Arial" w:cs="Arial"/>
          <w:sz w:val="28"/>
          <w:szCs w:val="28"/>
        </w:rPr>
      </w:pPr>
      <w:r w:rsidRPr="00864312">
        <w:rPr>
          <w:rFonts w:ascii="Arial" w:hAnsi="Arial" w:cs="Arial"/>
          <w:sz w:val="28"/>
          <w:szCs w:val="28"/>
        </w:rPr>
        <w:t xml:space="preserve">Câmara de vereadores, aos </w:t>
      </w:r>
      <w:r w:rsidR="004F38A1" w:rsidRPr="00864312">
        <w:rPr>
          <w:rFonts w:ascii="Arial" w:hAnsi="Arial" w:cs="Arial"/>
          <w:sz w:val="28"/>
          <w:szCs w:val="28"/>
        </w:rPr>
        <w:t>24</w:t>
      </w:r>
      <w:r w:rsidRPr="00864312">
        <w:rPr>
          <w:rFonts w:ascii="Arial" w:hAnsi="Arial" w:cs="Arial"/>
          <w:sz w:val="28"/>
          <w:szCs w:val="28"/>
        </w:rPr>
        <w:t xml:space="preserve"> de fevereiro de 2023.</w:t>
      </w:r>
    </w:p>
    <w:p w:rsidR="000609F9" w:rsidRPr="00864312" w:rsidRDefault="000609F9" w:rsidP="005D4E1C">
      <w:pPr>
        <w:pStyle w:val="SemEspaamento"/>
        <w:jc w:val="center"/>
        <w:rPr>
          <w:rFonts w:ascii="Arial" w:hAnsi="Arial" w:cs="Arial"/>
          <w:sz w:val="28"/>
          <w:szCs w:val="28"/>
        </w:rPr>
      </w:pPr>
    </w:p>
    <w:p w:rsidR="000609F9" w:rsidRPr="00864312" w:rsidRDefault="000609F9" w:rsidP="005D4E1C">
      <w:pPr>
        <w:pStyle w:val="SemEspaamento"/>
        <w:jc w:val="center"/>
        <w:rPr>
          <w:rFonts w:ascii="Arial" w:hAnsi="Arial" w:cs="Arial"/>
          <w:sz w:val="28"/>
          <w:szCs w:val="28"/>
        </w:rPr>
      </w:pPr>
    </w:p>
    <w:p w:rsidR="000609F9" w:rsidRPr="00864312" w:rsidRDefault="000609F9" w:rsidP="005D4E1C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r w:rsidRPr="00864312">
        <w:rPr>
          <w:rFonts w:ascii="Arial" w:hAnsi="Arial" w:cs="Arial"/>
          <w:b/>
          <w:sz w:val="28"/>
          <w:szCs w:val="28"/>
        </w:rPr>
        <w:t>Antônio Joaquim de Souza</w:t>
      </w:r>
    </w:p>
    <w:p w:rsidR="000609F9" w:rsidRPr="00864312" w:rsidRDefault="000609F9" w:rsidP="005D4E1C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r w:rsidRPr="00864312">
        <w:rPr>
          <w:rFonts w:ascii="Arial" w:hAnsi="Arial" w:cs="Arial"/>
          <w:b/>
          <w:sz w:val="28"/>
          <w:szCs w:val="28"/>
        </w:rPr>
        <w:t>Vereador</w:t>
      </w:r>
    </w:p>
    <w:p w:rsidR="000609F9" w:rsidRPr="00864312" w:rsidRDefault="000609F9" w:rsidP="005D4E1C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</w:p>
    <w:p w:rsidR="000609F9" w:rsidRPr="00864312" w:rsidRDefault="000609F9" w:rsidP="005D4E1C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</w:p>
    <w:p w:rsidR="000609F9" w:rsidRPr="00864312" w:rsidRDefault="000609F9" w:rsidP="005D4E1C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r w:rsidRPr="00864312">
        <w:rPr>
          <w:rFonts w:ascii="Arial" w:hAnsi="Arial" w:cs="Arial"/>
          <w:b/>
          <w:sz w:val="28"/>
          <w:szCs w:val="28"/>
        </w:rPr>
        <w:t>Eudes de Albuquerque Pereira Júnior</w:t>
      </w:r>
    </w:p>
    <w:p w:rsidR="000609F9" w:rsidRPr="00864312" w:rsidRDefault="000609F9" w:rsidP="005D4E1C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r w:rsidRPr="00864312">
        <w:rPr>
          <w:rFonts w:ascii="Arial" w:hAnsi="Arial" w:cs="Arial"/>
          <w:b/>
          <w:sz w:val="28"/>
          <w:szCs w:val="28"/>
        </w:rPr>
        <w:t>Vereador</w:t>
      </w:r>
    </w:p>
    <w:p w:rsidR="000609F9" w:rsidRPr="00864312" w:rsidRDefault="000609F9" w:rsidP="005D4E1C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</w:p>
    <w:p w:rsidR="000609F9" w:rsidRPr="00864312" w:rsidRDefault="000609F9" w:rsidP="005D4E1C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</w:p>
    <w:p w:rsidR="000609F9" w:rsidRPr="00864312" w:rsidRDefault="000609F9" w:rsidP="005D4E1C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r w:rsidRPr="00864312">
        <w:rPr>
          <w:rFonts w:ascii="Arial" w:hAnsi="Arial" w:cs="Arial"/>
          <w:b/>
          <w:sz w:val="28"/>
          <w:szCs w:val="28"/>
        </w:rPr>
        <w:t>Jailton Pereira da Silva</w:t>
      </w:r>
    </w:p>
    <w:p w:rsidR="000609F9" w:rsidRPr="00864312" w:rsidRDefault="000609F9" w:rsidP="005D4E1C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r w:rsidRPr="00864312">
        <w:rPr>
          <w:rFonts w:ascii="Arial" w:hAnsi="Arial" w:cs="Arial"/>
          <w:b/>
          <w:sz w:val="28"/>
          <w:szCs w:val="28"/>
        </w:rPr>
        <w:t>Vereador</w:t>
      </w:r>
    </w:p>
    <w:sectPr w:rsidR="000609F9" w:rsidRPr="00864312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40" w:code="9"/>
      <w:pgMar w:top="1134" w:right="1134" w:bottom="1134" w:left="1701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423" w:rsidRDefault="009A1423">
      <w:r>
        <w:separator/>
      </w:r>
    </w:p>
  </w:endnote>
  <w:endnote w:type="continuationSeparator" w:id="0">
    <w:p w:rsidR="009A1423" w:rsidRDefault="009A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E91" w:rsidRDefault="00F12D50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>
        <w:rPr>
          <w:rStyle w:val="Hyperlink"/>
          <w:rFonts w:ascii="Arial" w:hAnsi="Arial" w:cs="Arial"/>
          <w:noProof/>
          <w:color w:val="auto"/>
          <w:sz w:val="20"/>
        </w:rPr>
        <w:t>contato@camaradejatoba.pe.gov.br</w:t>
      </w:r>
    </w:hyperlink>
    <w:r>
      <w:rPr>
        <w:rStyle w:val="Hyperlink"/>
        <w:rFonts w:ascii="Arial" w:hAnsi="Arial" w:cs="Arial"/>
        <w:noProof/>
        <w:color w:val="auto"/>
        <w:sz w:val="20"/>
      </w:rPr>
      <w:t xml:space="preserve"> </w:t>
    </w:r>
    <w:r>
      <w:rPr>
        <w:rFonts w:ascii="Arial" w:hAnsi="Arial" w:cs="Arial"/>
        <w:b/>
        <w:i/>
        <w:noProof/>
        <w:sz w:val="20"/>
        <w:u w:val="single"/>
      </w:rPr>
      <w:fldChar w:fldCharType="begin"/>
    </w:r>
    <w:r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>
      <w:rPr>
        <w:rFonts w:ascii="Arial" w:hAnsi="Arial" w:cs="Arial"/>
        <w:b/>
        <w:i/>
        <w:noProof/>
        <w:sz w:val="20"/>
        <w:u w:val="single"/>
      </w:rPr>
      <w:fldChar w:fldCharType="separate"/>
    </w:r>
    <w:r w:rsidR="00AC11B3" w:rsidRPr="00AC11B3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AC11B3">
      <w:rPr>
        <w:rFonts w:ascii="Arial" w:hAnsi="Arial" w:cs="Arial"/>
        <w:b/>
        <w:i/>
        <w:noProof/>
        <w:sz w:val="20"/>
        <w:u w:val="single"/>
      </w:rPr>
      <w:t xml:space="preserve"> 2 -</w:t>
    </w:r>
    <w:r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013E91" w:rsidRDefault="00013E91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423" w:rsidRDefault="009A1423">
      <w:r>
        <w:separator/>
      </w:r>
    </w:p>
  </w:footnote>
  <w:footnote w:type="continuationSeparator" w:id="0">
    <w:p w:rsidR="009A1423" w:rsidRDefault="009A1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E91" w:rsidRDefault="00F12D50">
    <w:pPr>
      <w:pStyle w:val="Cabealho"/>
    </w:pPr>
    <w:r>
      <w:rPr>
        <w:noProof/>
      </w:rPr>
      <w:drawing>
        <wp:anchor distT="0" distB="0" distL="0" distR="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8180" cy="5378450"/>
          <wp:effectExtent l="0" t="0" r="0" b="0"/>
          <wp:wrapNone/>
          <wp:docPr id="4097" name="_x0000_t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758180" cy="53784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E91" w:rsidRDefault="00F12D50">
    <w:pPr>
      <w:pStyle w:val="Cabealho"/>
      <w:ind w:firstLine="1418"/>
      <w:jc w:val="center"/>
      <w:rPr>
        <w:rFonts w:ascii="Arial" w:hAnsi="Arial" w:cs="Arial"/>
        <w:spacing w:val="40"/>
        <w:sz w:val="36"/>
        <w:szCs w:val="36"/>
      </w:rPr>
    </w:pPr>
    <w:r>
      <w:rPr>
        <w:rFonts w:ascii="Arial" w:hAnsi="Arial" w:cs="Arial"/>
        <w:spacing w:val="40"/>
        <w:sz w:val="36"/>
        <w:szCs w:val="36"/>
      </w:rPr>
      <w:t>CÂMARA MUNICIPAL DE JATOBÁ-PE.</w:t>
    </w:r>
  </w:p>
  <w:p w:rsidR="00013E91" w:rsidRDefault="00F12D50">
    <w:pPr>
      <w:pStyle w:val="Ttulo1"/>
      <w:spacing w:after="240"/>
      <w:ind w:firstLine="1418"/>
      <w:rPr>
        <w:rStyle w:val="nfase"/>
        <w:rFonts w:ascii="Arial" w:eastAsia="BatangChe" w:hAnsi="Arial" w:cs="Arial"/>
        <w:b w:val="0"/>
        <w:sz w:val="32"/>
        <w:szCs w:val="32"/>
      </w:rPr>
    </w:pPr>
    <w:r>
      <w:rPr>
        <w:rFonts w:ascii="Arial" w:hAnsi="Arial" w:cs="Arial"/>
        <w:noProof/>
        <w:sz w:val="36"/>
        <w:szCs w:val="36"/>
      </w:rPr>
      <w:drawing>
        <wp:anchor distT="0" distB="0" distL="0" distR="0" simplePos="0" relativeHeight="251656192" behindDoc="0" locked="0" layoutInCell="1" allowOverlap="1">
          <wp:simplePos x="0" y="0"/>
          <wp:positionH relativeFrom="margin">
            <wp:posOffset>129540</wp:posOffset>
          </wp:positionH>
          <wp:positionV relativeFrom="margin">
            <wp:posOffset>-901700</wp:posOffset>
          </wp:positionV>
          <wp:extent cx="809624" cy="755015"/>
          <wp:effectExtent l="0" t="0" r="9525" b="6985"/>
          <wp:wrapNone/>
          <wp:docPr id="4098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809624" cy="755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nfase"/>
        <w:rFonts w:ascii="Arial" w:eastAsia="BatangChe" w:hAnsi="Arial" w:cs="Arial"/>
        <w:b w:val="0"/>
        <w:sz w:val="32"/>
        <w:szCs w:val="32"/>
      </w:rPr>
      <w:t>Casa Legislativa Irani Felix da Silva</w:t>
    </w:r>
  </w:p>
  <w:p w:rsidR="00013E91" w:rsidRDefault="00F12D50">
    <w:pPr>
      <w:pStyle w:val="Cabealho"/>
      <w:spacing w:line="276" w:lineRule="auto"/>
      <w:ind w:left="2926" w:firstLine="14"/>
      <w:rPr>
        <w:rStyle w:val="nfase"/>
        <w:rFonts w:ascii="Arial" w:eastAsia="Batang" w:hAnsi="Arial" w:cs="Arial"/>
        <w:sz w:val="20"/>
        <w:szCs w:val="20"/>
      </w:rPr>
    </w:pPr>
    <w:r>
      <w:rPr>
        <w:rStyle w:val="nfase"/>
        <w:rFonts w:ascii="Arial" w:eastAsia="Batang" w:hAnsi="Arial" w:cs="Arial"/>
        <w:sz w:val="20"/>
        <w:szCs w:val="20"/>
      </w:rPr>
      <w:t>Rua Rio Formoso, nº 21, Centro de Jatobá - Pernambuco.</w:t>
    </w:r>
  </w:p>
  <w:p w:rsidR="00013E91" w:rsidRDefault="00F12D50">
    <w:pPr>
      <w:pStyle w:val="Cabealho"/>
      <w:ind w:left="3119" w:firstLine="14"/>
      <w:rPr>
        <w:rStyle w:val="nfase"/>
        <w:rFonts w:ascii="Arial" w:eastAsia="Batang" w:hAnsi="Arial" w:cs="Arial"/>
        <w:sz w:val="20"/>
        <w:szCs w:val="20"/>
      </w:rPr>
    </w:pPr>
    <w:r>
      <w:rPr>
        <w:rStyle w:val="nfase"/>
        <w:rFonts w:ascii="Arial" w:eastAsia="Batang" w:hAnsi="Arial" w:cs="Arial"/>
        <w:sz w:val="20"/>
        <w:szCs w:val="20"/>
      </w:rPr>
      <w:t>CEP-56.470-000CNPJ - 01.615.668/0001-06</w:t>
    </w:r>
  </w:p>
  <w:p w:rsidR="00013E91" w:rsidRDefault="00013E91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013E91" w:rsidRDefault="00013E91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013E91" w:rsidRDefault="00013E91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E91" w:rsidRDefault="00F12D50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8180" cy="5378450"/>
          <wp:effectExtent l="0" t="0" r="0" b="0"/>
          <wp:wrapNone/>
          <wp:docPr id="4099" name="_x0000_t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758180" cy="53784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DDDE15D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23D4DC5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54BE5018"/>
    <w:lvl w:ilvl="0" w:tplc="0416000F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5" w15:restartNumberingAfterBreak="0">
    <w:nsid w:val="00000006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left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left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left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left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left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left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left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left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left" w:pos="7821"/>
        </w:tabs>
        <w:ind w:left="7821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singleLevel"/>
    <w:tmpl w:val="041600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9"/>
    <w:multiLevelType w:val="hybridMultilevel"/>
    <w:tmpl w:val="803861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2A9E3B8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B1473E5"/>
    <w:multiLevelType w:val="hybridMultilevel"/>
    <w:tmpl w:val="343890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F118F"/>
    <w:multiLevelType w:val="hybridMultilevel"/>
    <w:tmpl w:val="9EBE6AF8"/>
    <w:lvl w:ilvl="0" w:tplc="3D52E848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5AE49DE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192192F"/>
    <w:multiLevelType w:val="hybridMultilevel"/>
    <w:tmpl w:val="5A108EA4"/>
    <w:lvl w:ilvl="0" w:tplc="C06EEA20">
      <w:start w:val="1"/>
      <w:numFmt w:val="decimal"/>
      <w:lvlText w:val="%1."/>
      <w:lvlJc w:val="left"/>
      <w:pPr>
        <w:ind w:left="1571" w:hanging="36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8"/>
  </w:num>
  <w:num w:numId="11">
    <w:abstractNumId w:val="9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91"/>
    <w:rsid w:val="00013E91"/>
    <w:rsid w:val="0004784A"/>
    <w:rsid w:val="000609F9"/>
    <w:rsid w:val="00067E7B"/>
    <w:rsid w:val="00114291"/>
    <w:rsid w:val="001960C6"/>
    <w:rsid w:val="001A5172"/>
    <w:rsid w:val="001D135C"/>
    <w:rsid w:val="002023AD"/>
    <w:rsid w:val="00465BD6"/>
    <w:rsid w:val="004F38A1"/>
    <w:rsid w:val="004F6A46"/>
    <w:rsid w:val="00515E7A"/>
    <w:rsid w:val="005D4E1C"/>
    <w:rsid w:val="00621229"/>
    <w:rsid w:val="006E0226"/>
    <w:rsid w:val="006E1CD2"/>
    <w:rsid w:val="006E2DC3"/>
    <w:rsid w:val="007B3A73"/>
    <w:rsid w:val="00814E97"/>
    <w:rsid w:val="00821567"/>
    <w:rsid w:val="00826CFB"/>
    <w:rsid w:val="00864312"/>
    <w:rsid w:val="008E7391"/>
    <w:rsid w:val="008F077F"/>
    <w:rsid w:val="008F351A"/>
    <w:rsid w:val="009A1423"/>
    <w:rsid w:val="009F165D"/>
    <w:rsid w:val="00A361BD"/>
    <w:rsid w:val="00AC11B3"/>
    <w:rsid w:val="00B153AC"/>
    <w:rsid w:val="00B33F9F"/>
    <w:rsid w:val="00B50072"/>
    <w:rsid w:val="00B517D7"/>
    <w:rsid w:val="00C565D9"/>
    <w:rsid w:val="00CE0FCD"/>
    <w:rsid w:val="00D007A4"/>
    <w:rsid w:val="00D42406"/>
    <w:rsid w:val="00D505F1"/>
    <w:rsid w:val="00D61B57"/>
    <w:rsid w:val="00E227D8"/>
    <w:rsid w:val="00E7293C"/>
    <w:rsid w:val="00EB55AD"/>
    <w:rsid w:val="00EF49ED"/>
    <w:rsid w:val="00F12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5ACC2"/>
  <w15:docId w15:val="{88E6A9BB-EA66-428E-9476-470AB461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4">
    <w:name w:val="heading 4"/>
    <w:basedOn w:val="Normal"/>
    <w:next w:val="Normal"/>
    <w:link w:val="Ttulo4Char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Pr>
      <w:rFonts w:ascii="Century Schoolbook" w:hAnsi="Century Schoolbook"/>
      <w:sz w:val="24"/>
      <w:szCs w:val="24"/>
    </w:rPr>
  </w:style>
  <w:style w:type="character" w:styleId="Forte">
    <w:name w:val="Strong"/>
    <w:qFormat/>
    <w:rPr>
      <w:b/>
      <w:bCs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pPr>
      <w:numPr>
        <w:numId w:val="1"/>
      </w:numPr>
      <w:contextualSpacing/>
    </w:pPr>
  </w:style>
  <w:style w:type="character" w:styleId="Hyperlink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Fontepargpadro"/>
  </w:style>
  <w:style w:type="character" w:customStyle="1" w:styleId="RodapChar">
    <w:name w:val="Rodapé Char"/>
    <w:link w:val="Rodap"/>
    <w:uiPriority w:val="99"/>
    <w:rPr>
      <w:rFonts w:ascii="Century Schoolbook" w:hAnsi="Century Schoolbook"/>
      <w:sz w:val="24"/>
      <w:szCs w:val="24"/>
    </w:rPr>
  </w:style>
  <w:style w:type="character" w:styleId="nfase">
    <w:name w:val="Emphasis"/>
    <w:qFormat/>
    <w:rPr>
      <w:i/>
      <w:i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pPr>
      <w:spacing w:after="120"/>
    </w:pPr>
  </w:style>
  <w:style w:type="character" w:customStyle="1" w:styleId="CorpodetextoChar">
    <w:name w:val="Corpo de texto Char"/>
    <w:link w:val="Corpodetexto"/>
    <w:rPr>
      <w:rFonts w:ascii="Century Schoolbook" w:hAnsi="Century Schoolbook"/>
      <w:sz w:val="24"/>
      <w:szCs w:val="24"/>
    </w:rPr>
  </w:style>
  <w:style w:type="character" w:customStyle="1" w:styleId="Ttulo4Char">
    <w:name w:val="Título 4 Char"/>
    <w:link w:val="Ttulo4"/>
    <w:rPr>
      <w:rFonts w:ascii="Calibri" w:eastAsia="Times New Roman" w:hAnsi="Calibri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D50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DAF42-355F-4B07-A756-6C55541E2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Jatobá, 03 de janeiro de 2005</vt:lpstr>
    </vt:vector>
  </TitlesOfParts>
  <Company>Poder Legislativo Municipal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Jatobá, 03 de janeiro de 2005</dc:title>
  <dc:creator>Câmara de Vereadores de Jatobá</dc:creator>
  <cp:lastModifiedBy>Cliente</cp:lastModifiedBy>
  <cp:revision>9</cp:revision>
  <cp:lastPrinted>2023-02-24T11:17:00Z</cp:lastPrinted>
  <dcterms:created xsi:type="dcterms:W3CDTF">2023-02-24T11:08:00Z</dcterms:created>
  <dcterms:modified xsi:type="dcterms:W3CDTF">2023-02-24T11:18:00Z</dcterms:modified>
</cp:coreProperties>
</file>