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7F2" w14:textId="2937C64D" w:rsidR="00A93765" w:rsidRDefault="00357AA4" w:rsidP="00077323">
      <w:pPr>
        <w:pStyle w:val="Ttulo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DA </w:t>
      </w:r>
      <w:r w:rsidR="004628E9" w:rsidRPr="00077323">
        <w:rPr>
          <w:rFonts w:cs="Arial"/>
          <w:b/>
          <w:sz w:val="26"/>
          <w:szCs w:val="26"/>
        </w:rPr>
        <w:t>COMISS</w:t>
      </w:r>
      <w:r w:rsidR="00A66B23">
        <w:rPr>
          <w:rFonts w:cs="Arial"/>
          <w:b/>
          <w:sz w:val="26"/>
          <w:szCs w:val="26"/>
        </w:rPr>
        <w:t>ÃO</w:t>
      </w:r>
      <w:r w:rsidR="004628E9" w:rsidRPr="00077323">
        <w:rPr>
          <w:rFonts w:cs="Arial"/>
          <w:b/>
          <w:sz w:val="26"/>
          <w:szCs w:val="26"/>
        </w:rPr>
        <w:t xml:space="preserve"> DE </w:t>
      </w:r>
      <w:r w:rsidR="00C454BC" w:rsidRPr="00077323">
        <w:rPr>
          <w:rFonts w:cs="Arial"/>
          <w:b/>
          <w:sz w:val="26"/>
          <w:szCs w:val="26"/>
        </w:rPr>
        <w:t>CONSTITUIÇÃO</w:t>
      </w:r>
      <w:r w:rsidR="004628E9" w:rsidRPr="00077323">
        <w:rPr>
          <w:rFonts w:cs="Arial"/>
          <w:b/>
          <w:sz w:val="26"/>
          <w:szCs w:val="26"/>
        </w:rPr>
        <w:t>, JUSTIÇA E REDAÇÃO FINAL</w:t>
      </w:r>
      <w:r w:rsidRPr="00077323">
        <w:rPr>
          <w:rFonts w:cs="Arial"/>
          <w:b/>
          <w:sz w:val="26"/>
          <w:szCs w:val="26"/>
        </w:rPr>
        <w:t xml:space="preserve"> </w:t>
      </w:r>
    </w:p>
    <w:p w14:paraId="50C48302" w14:textId="77777777" w:rsidR="00A66B23" w:rsidRPr="00077323" w:rsidRDefault="00A66B23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4AA1FD02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9C578E">
        <w:rPr>
          <w:rFonts w:cs="Arial"/>
          <w:b/>
          <w:sz w:val="26"/>
          <w:szCs w:val="26"/>
        </w:rPr>
        <w:t>3</w:t>
      </w:r>
      <w:r w:rsidR="00C44109">
        <w:rPr>
          <w:rFonts w:cs="Arial"/>
          <w:b/>
          <w:sz w:val="26"/>
          <w:szCs w:val="26"/>
        </w:rPr>
        <w:t>2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1CECDFF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</w:t>
      </w:r>
      <w:r w:rsidR="00C44109">
        <w:rPr>
          <w:rFonts w:cs="Arial"/>
          <w:b/>
          <w:sz w:val="26"/>
          <w:szCs w:val="26"/>
        </w:rPr>
        <w:t>Lei</w:t>
      </w:r>
      <w:r w:rsidR="003829B4">
        <w:rPr>
          <w:rFonts w:cs="Arial"/>
          <w:b/>
          <w:sz w:val="26"/>
          <w:szCs w:val="26"/>
        </w:rPr>
        <w:t xml:space="preserve">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C44109">
        <w:rPr>
          <w:rFonts w:cs="Arial"/>
          <w:b/>
          <w:sz w:val="26"/>
          <w:szCs w:val="26"/>
        </w:rPr>
        <w:t>39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037E278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C44109">
        <w:rPr>
          <w:rFonts w:cs="Arial"/>
          <w:b/>
          <w:sz w:val="26"/>
          <w:szCs w:val="26"/>
        </w:rPr>
        <w:t>Executivo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05A5A804" w:rsidR="007A5052" w:rsidRPr="003829B4" w:rsidRDefault="00FE6035" w:rsidP="00077323">
      <w:pPr>
        <w:pStyle w:val="Ttulo"/>
        <w:jc w:val="both"/>
        <w:rPr>
          <w:rFonts w:cs="Arial"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C44109" w:rsidRPr="000A2AD5">
        <w:rPr>
          <w:rFonts w:cs="Arial"/>
          <w:bCs/>
        </w:rPr>
        <w:t xml:space="preserve">Atribui nome à </w:t>
      </w:r>
      <w:r w:rsidR="00C44109" w:rsidRPr="000A2AD5">
        <w:rPr>
          <w:rFonts w:cs="Arial"/>
          <w:b/>
        </w:rPr>
        <w:t xml:space="preserve">“COZINHA COMUNITÁRIA DONA NANINHA” </w:t>
      </w:r>
      <w:r w:rsidR="00C44109" w:rsidRPr="000A2AD5">
        <w:rPr>
          <w:rFonts w:cs="Arial"/>
          <w:bCs/>
        </w:rPr>
        <w:t>e dá outras providências</w:t>
      </w:r>
      <w:r w:rsidR="001C5C29" w:rsidRPr="003829B4">
        <w:rPr>
          <w:rFonts w:cs="Arial"/>
          <w:sz w:val="26"/>
          <w:szCs w:val="26"/>
        </w:rPr>
        <w:t>.</w:t>
      </w: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679CA4A6" w:rsidR="00077323" w:rsidRPr="003829B4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3829B4">
        <w:rPr>
          <w:rFonts w:ascii="Arial" w:hAnsi="Arial" w:cs="Arial"/>
          <w:sz w:val="26"/>
          <w:szCs w:val="26"/>
        </w:rPr>
        <w:t xml:space="preserve">Em razão do exposto, exaro parecer favorável à aprovação do Projeto de </w:t>
      </w:r>
      <w:r w:rsidR="003829B4" w:rsidRPr="003829B4">
        <w:rPr>
          <w:rFonts w:ascii="Arial" w:hAnsi="Arial" w:cs="Arial"/>
          <w:bCs/>
          <w:sz w:val="26"/>
          <w:szCs w:val="26"/>
        </w:rPr>
        <w:t>Resolução</w:t>
      </w:r>
      <w:r w:rsidRPr="003829B4">
        <w:rPr>
          <w:rFonts w:ascii="Arial" w:hAnsi="Arial" w:cs="Arial"/>
          <w:sz w:val="26"/>
          <w:szCs w:val="26"/>
        </w:rPr>
        <w:t>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2C75AD4A" w:rsidR="004628E9" w:rsidRPr="00077323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C44109">
        <w:rPr>
          <w:sz w:val="26"/>
          <w:szCs w:val="26"/>
        </w:rPr>
        <w:t>30 de outubro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  <w:gridCol w:w="4861"/>
      </w:tblGrid>
      <w:tr w:rsidR="00430B72" w:rsidRPr="00077323" w14:paraId="734E416C" w14:textId="77777777" w:rsidTr="00A66B23">
        <w:tc>
          <w:tcPr>
            <w:tcW w:w="9356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07FD62F1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430B72" w:rsidRPr="00077323" w14:paraId="6DF83969" w14:textId="77777777" w:rsidTr="00A66B23">
        <w:tc>
          <w:tcPr>
            <w:tcW w:w="9356" w:type="dxa"/>
          </w:tcPr>
          <w:p w14:paraId="60F566CC" w14:textId="77777777" w:rsidR="00430B72" w:rsidRDefault="00430B72" w:rsidP="00077323">
            <w:pPr>
              <w:pStyle w:val="Ttulo"/>
              <w:rPr>
                <w:sz w:val="26"/>
                <w:szCs w:val="26"/>
              </w:rPr>
            </w:pPr>
          </w:p>
          <w:p w14:paraId="411D282C" w14:textId="77777777" w:rsidR="00FB61C8" w:rsidRPr="00077323" w:rsidRDefault="00FB61C8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A66B23">
        <w:tc>
          <w:tcPr>
            <w:tcW w:w="9356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:rsidRPr="00077323" w14:paraId="26915DB0" w14:textId="77777777" w:rsidTr="00A66B23">
        <w:tc>
          <w:tcPr>
            <w:tcW w:w="9356" w:type="dxa"/>
          </w:tcPr>
          <w:p w14:paraId="72907473" w14:textId="1FA89C67" w:rsidR="00EE393D" w:rsidRPr="00077323" w:rsidRDefault="006563BE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Jailton Pereira da silva</w:t>
            </w:r>
          </w:p>
        </w:tc>
        <w:tc>
          <w:tcPr>
            <w:tcW w:w="283" w:type="dxa"/>
          </w:tcPr>
          <w:p w14:paraId="2AD050FF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1EC96542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29BF7BC6" w14:textId="77777777" w:rsidTr="00A66B23">
        <w:tc>
          <w:tcPr>
            <w:tcW w:w="9356" w:type="dxa"/>
          </w:tcPr>
          <w:p w14:paraId="31C3F4D7" w14:textId="13FAA571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2F3E672D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4443B71D" w14:textId="77777777" w:rsidTr="00A66B23">
        <w:tc>
          <w:tcPr>
            <w:tcW w:w="9356" w:type="dxa"/>
          </w:tcPr>
          <w:p w14:paraId="1E05013F" w14:textId="77777777" w:rsidR="00EE393D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2D6238E2" w14:textId="77777777" w:rsidR="00DF75A8" w:rsidRPr="00077323" w:rsidRDefault="00DF75A8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2B94CD71" w14:textId="77777777" w:rsidTr="00A66B23">
        <w:tc>
          <w:tcPr>
            <w:tcW w:w="9356" w:type="dxa"/>
          </w:tcPr>
          <w:p w14:paraId="31FC29AE" w14:textId="2B10A3C3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525953F2" w14:textId="77777777" w:rsidTr="00A66B23">
        <w:tc>
          <w:tcPr>
            <w:tcW w:w="9356" w:type="dxa"/>
          </w:tcPr>
          <w:p w14:paraId="069A23EC" w14:textId="38674AE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0808E6CB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2C6EBFDF" w14:textId="77777777" w:rsidTr="00A66B23">
        <w:tc>
          <w:tcPr>
            <w:tcW w:w="9356" w:type="dxa"/>
          </w:tcPr>
          <w:p w14:paraId="47F6523D" w14:textId="0FC3D2E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588AAB1F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4C6615CD" w14:textId="77777777" w:rsidTr="00A66B23">
        <w:tc>
          <w:tcPr>
            <w:tcW w:w="9356" w:type="dxa"/>
          </w:tcPr>
          <w:p w14:paraId="5FA9601D" w14:textId="77777777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4E733F21" w14:textId="77777777" w:rsidTr="00A66B23">
        <w:tc>
          <w:tcPr>
            <w:tcW w:w="9356" w:type="dxa"/>
          </w:tcPr>
          <w:p w14:paraId="7B842677" w14:textId="74B653D5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Mardônio Tolentino Varjão</w:t>
            </w:r>
          </w:p>
        </w:tc>
        <w:tc>
          <w:tcPr>
            <w:tcW w:w="283" w:type="dxa"/>
          </w:tcPr>
          <w:p w14:paraId="17C4A95B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5AD3B900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11E86F57" w14:textId="77777777" w:rsidTr="00A66B23">
        <w:tc>
          <w:tcPr>
            <w:tcW w:w="9356" w:type="dxa"/>
          </w:tcPr>
          <w:p w14:paraId="3248A082" w14:textId="7CEDD5D9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076D0EB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72E2" w14:textId="77777777" w:rsidR="009907BB" w:rsidRDefault="009907BB">
      <w:r>
        <w:separator/>
      </w:r>
    </w:p>
  </w:endnote>
  <w:endnote w:type="continuationSeparator" w:id="0">
    <w:p w14:paraId="6ED4D364" w14:textId="77777777" w:rsidR="009907BB" w:rsidRDefault="0099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BD47" w14:textId="77777777" w:rsidR="009907BB" w:rsidRDefault="009907BB">
      <w:r>
        <w:separator/>
      </w:r>
    </w:p>
  </w:footnote>
  <w:footnote w:type="continuationSeparator" w:id="0">
    <w:p w14:paraId="2DE44E36" w14:textId="77777777" w:rsidR="009907BB" w:rsidRDefault="0099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830"/>
    <w:rsid w:val="00083A31"/>
    <w:rsid w:val="000852C8"/>
    <w:rsid w:val="00086580"/>
    <w:rsid w:val="00090576"/>
    <w:rsid w:val="00091ED8"/>
    <w:rsid w:val="000926D1"/>
    <w:rsid w:val="000A3875"/>
    <w:rsid w:val="000A3C1A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4C8B"/>
    <w:rsid w:val="000C6907"/>
    <w:rsid w:val="000C75D0"/>
    <w:rsid w:val="000D7833"/>
    <w:rsid w:val="000E2281"/>
    <w:rsid w:val="000E3BE2"/>
    <w:rsid w:val="000E7BF6"/>
    <w:rsid w:val="000F3048"/>
    <w:rsid w:val="000F4B60"/>
    <w:rsid w:val="000F651B"/>
    <w:rsid w:val="00103E50"/>
    <w:rsid w:val="00105906"/>
    <w:rsid w:val="00117A2C"/>
    <w:rsid w:val="00117EA3"/>
    <w:rsid w:val="0012118D"/>
    <w:rsid w:val="00127475"/>
    <w:rsid w:val="00130958"/>
    <w:rsid w:val="001313CC"/>
    <w:rsid w:val="001351C1"/>
    <w:rsid w:val="00141393"/>
    <w:rsid w:val="001432F1"/>
    <w:rsid w:val="0014559A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B6E77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112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47349"/>
    <w:rsid w:val="00357AA4"/>
    <w:rsid w:val="0036218D"/>
    <w:rsid w:val="00363457"/>
    <w:rsid w:val="00363AA5"/>
    <w:rsid w:val="003651A4"/>
    <w:rsid w:val="00366E4B"/>
    <w:rsid w:val="00367188"/>
    <w:rsid w:val="00372C2B"/>
    <w:rsid w:val="00375979"/>
    <w:rsid w:val="00377617"/>
    <w:rsid w:val="00382133"/>
    <w:rsid w:val="003829B4"/>
    <w:rsid w:val="003849D4"/>
    <w:rsid w:val="00391DDD"/>
    <w:rsid w:val="00392811"/>
    <w:rsid w:val="00397045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09F2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96A22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83D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3F6D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3CA5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5CDF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08B2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3B38"/>
    <w:rsid w:val="007944D1"/>
    <w:rsid w:val="00797DB3"/>
    <w:rsid w:val="007A1E60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0546"/>
    <w:rsid w:val="007F78C8"/>
    <w:rsid w:val="00803C0D"/>
    <w:rsid w:val="00805E26"/>
    <w:rsid w:val="0081521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485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07BB"/>
    <w:rsid w:val="009916A6"/>
    <w:rsid w:val="00993C38"/>
    <w:rsid w:val="009979A1"/>
    <w:rsid w:val="009A4C4F"/>
    <w:rsid w:val="009A78C2"/>
    <w:rsid w:val="009B28BD"/>
    <w:rsid w:val="009B56F8"/>
    <w:rsid w:val="009C23E6"/>
    <w:rsid w:val="009C578E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1171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4109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D7EA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A7672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3B15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B61C8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2023-09-05T14:04:00Z</cp:lastPrinted>
  <dcterms:created xsi:type="dcterms:W3CDTF">2023-10-26T14:34:00Z</dcterms:created>
  <dcterms:modified xsi:type="dcterms:W3CDTF">2023-10-26T14:37:00Z</dcterms:modified>
</cp:coreProperties>
</file>