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668C8F9F" w14:textId="3E277F91" w:rsidR="004628E9" w:rsidRPr="00044393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COMISS</w:t>
      </w:r>
      <w:r w:rsidR="003C55EF" w:rsidRPr="00044393">
        <w:rPr>
          <w:rFonts w:cs="Arial"/>
          <w:b/>
          <w:sz w:val="26"/>
          <w:szCs w:val="26"/>
        </w:rPr>
        <w:t>ÃO</w:t>
      </w:r>
      <w:r w:rsidRPr="00044393">
        <w:rPr>
          <w:rFonts w:cs="Arial"/>
          <w:b/>
          <w:sz w:val="26"/>
          <w:szCs w:val="26"/>
        </w:rPr>
        <w:t xml:space="preserve"> DE </w:t>
      </w:r>
      <w:r w:rsidR="00C454BC" w:rsidRPr="00044393">
        <w:rPr>
          <w:rFonts w:cs="Arial"/>
          <w:b/>
          <w:sz w:val="26"/>
          <w:szCs w:val="26"/>
        </w:rPr>
        <w:t>CONSTITUIÇÃO</w:t>
      </w:r>
      <w:r w:rsidRPr="00044393">
        <w:rPr>
          <w:rFonts w:cs="Arial"/>
          <w:b/>
          <w:sz w:val="26"/>
          <w:szCs w:val="26"/>
        </w:rPr>
        <w:t>, JUSTIÇA E REDAÇÃO FINAL</w:t>
      </w:r>
    </w:p>
    <w:p w14:paraId="652DB8F1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261CE113" w14:textId="072D5C7A" w:rsidR="004628E9" w:rsidRPr="00044393" w:rsidRDefault="00051841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PARECER Nº 0</w:t>
      </w:r>
      <w:r w:rsidR="00B61C6A" w:rsidRPr="00044393">
        <w:rPr>
          <w:rFonts w:cs="Arial"/>
          <w:b/>
          <w:sz w:val="26"/>
          <w:szCs w:val="26"/>
        </w:rPr>
        <w:t>0</w:t>
      </w:r>
      <w:r w:rsidR="00D713AC">
        <w:rPr>
          <w:rFonts w:cs="Arial"/>
          <w:b/>
          <w:sz w:val="26"/>
          <w:szCs w:val="26"/>
        </w:rPr>
        <w:t>7</w:t>
      </w:r>
      <w:bookmarkStart w:id="0" w:name="_GoBack"/>
      <w:bookmarkEnd w:id="0"/>
      <w:r w:rsidR="004628E9" w:rsidRPr="00044393">
        <w:rPr>
          <w:rFonts w:cs="Arial"/>
          <w:b/>
          <w:sz w:val="26"/>
          <w:szCs w:val="26"/>
        </w:rPr>
        <w:t xml:space="preserve"> DE 20</w:t>
      </w:r>
      <w:r w:rsidR="00464227" w:rsidRPr="00044393">
        <w:rPr>
          <w:rFonts w:cs="Arial"/>
          <w:b/>
          <w:sz w:val="26"/>
          <w:szCs w:val="26"/>
        </w:rPr>
        <w:t>2</w:t>
      </w:r>
      <w:r w:rsidR="00C454BC" w:rsidRPr="00044393">
        <w:rPr>
          <w:rFonts w:cs="Arial"/>
          <w:b/>
          <w:sz w:val="26"/>
          <w:szCs w:val="26"/>
        </w:rPr>
        <w:t>2</w:t>
      </w:r>
      <w:r w:rsidR="00B17909" w:rsidRPr="0004439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44393" w:rsidRDefault="000926D1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6015D496" w14:textId="28BDB214" w:rsidR="004628E9" w:rsidRPr="00044393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ASSUNTO: </w:t>
      </w:r>
      <w:r w:rsidR="00192C08" w:rsidRPr="00044393">
        <w:rPr>
          <w:rFonts w:cs="Arial"/>
          <w:b/>
          <w:sz w:val="26"/>
          <w:szCs w:val="26"/>
        </w:rPr>
        <w:t xml:space="preserve">Projeto de Lei Nº </w:t>
      </w:r>
      <w:r w:rsidR="00FE6035" w:rsidRPr="00044393">
        <w:rPr>
          <w:rFonts w:cs="Arial"/>
          <w:b/>
          <w:sz w:val="26"/>
          <w:szCs w:val="26"/>
        </w:rPr>
        <w:t>0</w:t>
      </w:r>
      <w:r w:rsidR="00C558FB">
        <w:rPr>
          <w:rFonts w:cs="Arial"/>
          <w:b/>
          <w:sz w:val="26"/>
          <w:szCs w:val="26"/>
        </w:rPr>
        <w:t>16</w:t>
      </w:r>
      <w:r w:rsidR="00175F5A" w:rsidRPr="00044393">
        <w:rPr>
          <w:rFonts w:cs="Arial"/>
          <w:b/>
          <w:sz w:val="26"/>
          <w:szCs w:val="26"/>
        </w:rPr>
        <w:t>/20</w:t>
      </w:r>
      <w:r w:rsidR="00464227" w:rsidRPr="00044393">
        <w:rPr>
          <w:rFonts w:cs="Arial"/>
          <w:b/>
          <w:sz w:val="26"/>
          <w:szCs w:val="26"/>
        </w:rPr>
        <w:t>2</w:t>
      </w:r>
      <w:r w:rsidR="00C454BC" w:rsidRPr="00044393">
        <w:rPr>
          <w:rFonts w:cs="Arial"/>
          <w:b/>
          <w:sz w:val="26"/>
          <w:szCs w:val="26"/>
        </w:rPr>
        <w:t>2</w:t>
      </w:r>
      <w:r w:rsidR="00B17909" w:rsidRPr="0004439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4439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40895868" w14:textId="0DCB3A49" w:rsidR="004628E9" w:rsidRPr="00044393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AUTOR: </w:t>
      </w:r>
      <w:r w:rsidR="003849D4" w:rsidRPr="00044393">
        <w:rPr>
          <w:rFonts w:cs="Arial"/>
          <w:b/>
          <w:sz w:val="26"/>
          <w:szCs w:val="26"/>
        </w:rPr>
        <w:t xml:space="preserve">Poder </w:t>
      </w:r>
      <w:r w:rsidR="00DD1D54">
        <w:rPr>
          <w:rFonts w:cs="Arial"/>
          <w:b/>
          <w:sz w:val="26"/>
          <w:szCs w:val="26"/>
        </w:rPr>
        <w:t>Executivo</w:t>
      </w:r>
      <w:r w:rsidR="000A7870" w:rsidRPr="0004439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4439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1F0577ED" w14:textId="273A4169" w:rsidR="007A5052" w:rsidRPr="008E1682" w:rsidRDefault="00FE6035" w:rsidP="008B4051">
      <w:pPr>
        <w:pStyle w:val="Ttulo"/>
        <w:jc w:val="both"/>
        <w:rPr>
          <w:rFonts w:cs="Arial"/>
          <w:sz w:val="26"/>
          <w:szCs w:val="26"/>
        </w:rPr>
      </w:pPr>
      <w:r w:rsidRPr="008E1682">
        <w:rPr>
          <w:rFonts w:cs="Arial"/>
          <w:b/>
          <w:sz w:val="26"/>
          <w:szCs w:val="26"/>
        </w:rPr>
        <w:t>EMENTA:</w:t>
      </w:r>
      <w:r w:rsidR="00C312CF" w:rsidRPr="008E1682">
        <w:rPr>
          <w:rFonts w:cs="Arial"/>
          <w:b/>
          <w:sz w:val="26"/>
          <w:szCs w:val="26"/>
        </w:rPr>
        <w:t xml:space="preserve"> </w:t>
      </w:r>
      <w:r w:rsidR="00C558FB">
        <w:rPr>
          <w:rFonts w:cs="Arial"/>
          <w:sz w:val="26"/>
          <w:szCs w:val="26"/>
        </w:rPr>
        <w:t xml:space="preserve">Modifica o inciso IV do artigo 3º e acrescenta o parágrafo 5º ao Artigo 10º, ambos da Lei Municipal 261/2009 (Conselho Municipal do Idoso) e dá </w:t>
      </w:r>
      <w:r w:rsidR="008E1682" w:rsidRPr="008E1682">
        <w:rPr>
          <w:rFonts w:cs="Arial"/>
          <w:sz w:val="26"/>
          <w:szCs w:val="26"/>
        </w:rPr>
        <w:t>outras providências</w:t>
      </w:r>
      <w:r w:rsidR="001C5C29" w:rsidRPr="008E1682">
        <w:rPr>
          <w:rFonts w:cs="Arial"/>
          <w:sz w:val="26"/>
          <w:szCs w:val="26"/>
        </w:rPr>
        <w:t>.</w:t>
      </w:r>
    </w:p>
    <w:p w14:paraId="57DE68C8" w14:textId="0055910A" w:rsidR="0002793D" w:rsidRPr="00044393" w:rsidRDefault="0002793D" w:rsidP="008B4051">
      <w:pPr>
        <w:pStyle w:val="Ttulo"/>
        <w:jc w:val="both"/>
        <w:rPr>
          <w:rFonts w:cs="Arial"/>
          <w:sz w:val="26"/>
          <w:szCs w:val="26"/>
        </w:rPr>
      </w:pPr>
    </w:p>
    <w:p w14:paraId="2F079D32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E74D15" w14:textId="30968767" w:rsidR="00E1090D" w:rsidRDefault="00E1090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Lei Nº 016</w:t>
      </w:r>
      <w:r w:rsidR="0002793D" w:rsidRPr="00044393">
        <w:rPr>
          <w:rFonts w:cs="Arial"/>
          <w:sz w:val="26"/>
          <w:szCs w:val="26"/>
        </w:rPr>
        <w:t xml:space="preserve">/2022 tem como mérito </w:t>
      </w:r>
      <w:r>
        <w:rPr>
          <w:rFonts w:cs="Arial"/>
          <w:sz w:val="26"/>
          <w:szCs w:val="26"/>
        </w:rPr>
        <w:t xml:space="preserve">a atualização da Lei Municipal Nº 261/2009 Ementa: Dispõe sobre o Conselho Municipal do Idoso e dá outras providências) modificando </w:t>
      </w:r>
      <w:r w:rsidR="00667548">
        <w:rPr>
          <w:rFonts w:cs="Arial"/>
          <w:sz w:val="26"/>
          <w:szCs w:val="26"/>
        </w:rPr>
        <w:t xml:space="preserve">a composição dos </w:t>
      </w:r>
      <w:r>
        <w:rPr>
          <w:rFonts w:cs="Arial"/>
          <w:sz w:val="26"/>
          <w:szCs w:val="26"/>
        </w:rPr>
        <w:t>representantes dos órgãos não governamentais</w:t>
      </w:r>
      <w:r w:rsidR="00667548">
        <w:rPr>
          <w:rFonts w:cs="Arial"/>
          <w:sz w:val="26"/>
          <w:szCs w:val="26"/>
        </w:rPr>
        <w:t xml:space="preserve"> neste conselho, com o objetivo de melhorar o funcionamento do Conselho do Idoso do Município de Jatobá.</w:t>
      </w:r>
    </w:p>
    <w:p w14:paraId="40F3E1DF" w14:textId="77777777" w:rsidR="00E1090D" w:rsidRDefault="00E1090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877D6D0" w14:textId="77777777" w:rsidR="00552EA1" w:rsidRDefault="00EA0715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Após analisar o Projeto de Lei, e, o Parecer Jurídico da Assessoria Jurídica e Legislativa desta casa, </w:t>
      </w:r>
      <w:r w:rsidR="00552EA1">
        <w:rPr>
          <w:rFonts w:cs="Arial"/>
          <w:sz w:val="26"/>
          <w:szCs w:val="26"/>
        </w:rPr>
        <w:t>apresentamos o seguinte parecer:</w:t>
      </w:r>
    </w:p>
    <w:p w14:paraId="2D5F7B5C" w14:textId="69898C59" w:rsidR="00552EA1" w:rsidRDefault="00552EA1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D48A0A8" w14:textId="77777777" w:rsidR="00601B9A" w:rsidRDefault="00601B9A" w:rsidP="00601B9A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Conforme dispõe o artigo 30, Inciso I, da constituição federal de 1988:</w:t>
      </w:r>
    </w:p>
    <w:p w14:paraId="664849C9" w14:textId="77777777" w:rsidR="00601B9A" w:rsidRPr="008B4051" w:rsidRDefault="00601B9A" w:rsidP="00601B9A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7E438E7D" w14:textId="77777777" w:rsidR="00601B9A" w:rsidRPr="007C3F86" w:rsidRDefault="00601B9A" w:rsidP="00601B9A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>Art. 30. Compete aos Municípios:</w:t>
      </w:r>
    </w:p>
    <w:p w14:paraId="00BE55E3" w14:textId="77777777" w:rsidR="00601B9A" w:rsidRPr="007C3F86" w:rsidRDefault="00601B9A" w:rsidP="00601B9A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</w:p>
    <w:p w14:paraId="20F19E56" w14:textId="77777777" w:rsidR="00601B9A" w:rsidRPr="007C3F86" w:rsidRDefault="00601B9A" w:rsidP="00601B9A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>I – Legislar sobre assuntos de interesse local</w:t>
      </w:r>
    </w:p>
    <w:p w14:paraId="11F23667" w14:textId="77777777" w:rsidR="00601B9A" w:rsidRDefault="00601B9A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E7D7BDB" w14:textId="4E1B8CB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A Constituição Federal, em seu artigo 61, § 1º, Inciso II, alínea b, elenca o rol de atribuições privativas do Presidente da República, </w:t>
      </w:r>
      <w:r w:rsidRPr="00044393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 w:rsidRPr="00044393">
        <w:rPr>
          <w:rFonts w:cs="Arial"/>
          <w:sz w:val="26"/>
          <w:szCs w:val="26"/>
        </w:rPr>
        <w:t>:</w:t>
      </w:r>
    </w:p>
    <w:p w14:paraId="4F054F75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9C61F9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  <w:r w:rsidRPr="00044393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60B770E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873F1F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1317521A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0B5652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  <w:r w:rsidRPr="00044393">
        <w:rPr>
          <w:rFonts w:cs="Arial"/>
          <w:sz w:val="22"/>
          <w:szCs w:val="22"/>
        </w:rPr>
        <w:t>II - disponham sobre:</w:t>
      </w:r>
    </w:p>
    <w:p w14:paraId="49F70587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249BDCE5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0A75FBC3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B480EA6" w14:textId="5098DEE2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>A constituição Esta</w:t>
      </w:r>
      <w:r w:rsidR="000066ED" w:rsidRPr="00044393">
        <w:rPr>
          <w:rFonts w:cs="Arial"/>
          <w:sz w:val="26"/>
          <w:szCs w:val="26"/>
        </w:rPr>
        <w:t>dual no Art. 19, § 1º, Inciso IV</w:t>
      </w:r>
      <w:r w:rsidRPr="00044393">
        <w:rPr>
          <w:rFonts w:cs="Arial"/>
          <w:sz w:val="26"/>
          <w:szCs w:val="26"/>
        </w:rPr>
        <w:t xml:space="preserve"> determina:</w:t>
      </w:r>
    </w:p>
    <w:p w14:paraId="4666F9F4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78FE505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044393">
        <w:rPr>
          <w:rFonts w:cs="Arial"/>
          <w:sz w:val="20"/>
          <w:szCs w:val="20"/>
        </w:rPr>
        <w:lastRenderedPageBreak/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Constituição.</w:t>
      </w:r>
    </w:p>
    <w:p w14:paraId="6651F9C9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71E86F5B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044393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7D04E001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3F128092" w14:textId="2DF3B45A" w:rsidR="0002793D" w:rsidRPr="00044393" w:rsidRDefault="000066ED" w:rsidP="000066ED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t>IV</w:t>
      </w:r>
      <w:r w:rsidR="0002793D" w:rsidRPr="00044393">
        <w:rPr>
          <w:rFonts w:cs="Arial"/>
          <w:b/>
          <w:sz w:val="22"/>
          <w:szCs w:val="22"/>
        </w:rPr>
        <w:t xml:space="preserve"> -</w:t>
      </w:r>
      <w:r w:rsidRPr="00044393">
        <w:rPr>
          <w:rFonts w:cs="Arial"/>
          <w:b/>
          <w:sz w:val="22"/>
          <w:szCs w:val="22"/>
        </w:rPr>
        <w:t>Servidores públicos do Estado, seu regime jurídico, provimento de cargos públicos, estabilidade e aposentadoria de funcionários civis, reforma e transferência de integrantes da Polícia Militar e do Corpo de Bombeiros Militar para a inatividade;</w:t>
      </w:r>
      <w:r w:rsidR="0002793D" w:rsidRPr="00044393">
        <w:rPr>
          <w:rFonts w:cs="Arial"/>
          <w:b/>
          <w:sz w:val="22"/>
          <w:szCs w:val="22"/>
        </w:rPr>
        <w:t>;</w:t>
      </w:r>
    </w:p>
    <w:p w14:paraId="43DB44C5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DEA0A57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>A nossa Lei Orgânica municipal em seu art. 62, Inciso IV dispõe:</w:t>
      </w:r>
    </w:p>
    <w:p w14:paraId="269B7E1A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64184C3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0A8EF41A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293732F5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044393">
        <w:rPr>
          <w:rFonts w:cs="Arial"/>
          <w:b/>
          <w:sz w:val="22"/>
          <w:szCs w:val="22"/>
        </w:rPr>
        <w:t>IV.</w:t>
      </w:r>
      <w:r w:rsidRPr="00044393">
        <w:rPr>
          <w:rFonts w:cs="Arial"/>
          <w:b/>
          <w:sz w:val="22"/>
          <w:szCs w:val="22"/>
        </w:rPr>
        <w:tab/>
        <w:t>Organização administrativa, matéria tributária</w:t>
      </w:r>
      <w:r w:rsidRPr="00044393">
        <w:rPr>
          <w:rFonts w:cs="Arial"/>
          <w:b/>
          <w:sz w:val="20"/>
          <w:szCs w:val="20"/>
        </w:rPr>
        <w:t xml:space="preserve"> e orçamentária que implique em geração de despesa, serviços públicos e pessoal da administração.</w:t>
      </w:r>
    </w:p>
    <w:p w14:paraId="5BB8213D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EF70AEC" w14:textId="77777777" w:rsidR="00552EA1" w:rsidRPr="00EE12D4" w:rsidRDefault="00552EA1" w:rsidP="00552EA1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4D83E8EF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88BE6C0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044393" w:rsidRDefault="00E612D0" w:rsidP="008B4051">
      <w:pPr>
        <w:pStyle w:val="Ttulo"/>
        <w:jc w:val="both"/>
        <w:rPr>
          <w:rFonts w:cs="Arial"/>
          <w:sz w:val="26"/>
          <w:szCs w:val="26"/>
        </w:rPr>
      </w:pPr>
    </w:p>
    <w:p w14:paraId="46A22E35" w14:textId="643A4D90" w:rsidR="004628E9" w:rsidRPr="00044393" w:rsidRDefault="004628E9" w:rsidP="008B4051">
      <w:pPr>
        <w:pStyle w:val="Ttulo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Jatobá, </w:t>
      </w:r>
      <w:r w:rsidR="0065091E">
        <w:rPr>
          <w:rFonts w:cs="Arial"/>
          <w:sz w:val="26"/>
          <w:szCs w:val="26"/>
        </w:rPr>
        <w:t>20</w:t>
      </w:r>
      <w:r w:rsidR="00FE6035" w:rsidRPr="00044393">
        <w:rPr>
          <w:rFonts w:cs="Arial"/>
          <w:sz w:val="26"/>
          <w:szCs w:val="26"/>
        </w:rPr>
        <w:t xml:space="preserve"> </w:t>
      </w:r>
      <w:r w:rsidR="00464227" w:rsidRPr="00044393">
        <w:rPr>
          <w:rFonts w:cs="Arial"/>
          <w:sz w:val="26"/>
          <w:szCs w:val="26"/>
        </w:rPr>
        <w:t xml:space="preserve">de </w:t>
      </w:r>
      <w:r w:rsidR="00044393" w:rsidRPr="00044393">
        <w:rPr>
          <w:rFonts w:cs="Arial"/>
          <w:sz w:val="26"/>
          <w:szCs w:val="26"/>
        </w:rPr>
        <w:t>abril</w:t>
      </w:r>
      <w:r w:rsidR="00464227" w:rsidRPr="00044393">
        <w:rPr>
          <w:rFonts w:cs="Arial"/>
          <w:sz w:val="26"/>
          <w:szCs w:val="26"/>
        </w:rPr>
        <w:t xml:space="preserve"> de 202</w:t>
      </w:r>
      <w:r w:rsidR="00DF56C1" w:rsidRPr="00044393">
        <w:rPr>
          <w:rFonts w:cs="Arial"/>
          <w:sz w:val="26"/>
          <w:szCs w:val="26"/>
        </w:rPr>
        <w:t>2</w:t>
      </w:r>
      <w:r w:rsidRPr="00044393">
        <w:rPr>
          <w:rFonts w:cs="Arial"/>
          <w:sz w:val="26"/>
          <w:szCs w:val="26"/>
        </w:rPr>
        <w:t>.</w:t>
      </w:r>
    </w:p>
    <w:p w14:paraId="265AB21B" w14:textId="4917D770" w:rsidR="00332FA5" w:rsidRDefault="00332FA5" w:rsidP="008B4051">
      <w:pPr>
        <w:pStyle w:val="Ttulo"/>
        <w:rPr>
          <w:sz w:val="26"/>
          <w:szCs w:val="26"/>
        </w:rPr>
      </w:pPr>
    </w:p>
    <w:p w14:paraId="32B0CB9D" w14:textId="77777777" w:rsidR="00E740E0" w:rsidRPr="00044393" w:rsidRDefault="00E740E0" w:rsidP="008B4051">
      <w:pPr>
        <w:pStyle w:val="Ttulo"/>
        <w:rPr>
          <w:sz w:val="26"/>
          <w:szCs w:val="26"/>
        </w:rPr>
      </w:pPr>
    </w:p>
    <w:p w14:paraId="006F6DEF" w14:textId="77777777" w:rsidR="00332FA5" w:rsidRPr="00044393" w:rsidRDefault="00332FA5" w:rsidP="008B4051">
      <w:pPr>
        <w:pStyle w:val="Ttulo"/>
        <w:rPr>
          <w:b/>
          <w:sz w:val="26"/>
          <w:szCs w:val="26"/>
        </w:rPr>
      </w:pPr>
    </w:p>
    <w:p w14:paraId="4DD91F2C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sz w:val="26"/>
          <w:szCs w:val="26"/>
        </w:rPr>
        <w:t>Antônio Joaquim de Souza</w:t>
      </w:r>
    </w:p>
    <w:p w14:paraId="1D8DC16A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iCs/>
          <w:sz w:val="26"/>
          <w:szCs w:val="26"/>
        </w:rPr>
        <w:t>Relator</w:t>
      </w:r>
    </w:p>
    <w:p w14:paraId="62CF18F9" w14:textId="099C8C83" w:rsidR="00332FA5" w:rsidRDefault="00332FA5" w:rsidP="008B4051">
      <w:pPr>
        <w:pStyle w:val="Ttulo"/>
        <w:rPr>
          <w:b/>
          <w:iCs/>
          <w:sz w:val="26"/>
          <w:szCs w:val="26"/>
        </w:rPr>
      </w:pPr>
    </w:p>
    <w:p w14:paraId="55C736C2" w14:textId="77777777" w:rsidR="00E740E0" w:rsidRPr="00044393" w:rsidRDefault="00E740E0" w:rsidP="008B4051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044393" w:rsidRPr="00044393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044393" w:rsidRPr="00044393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044393" w:rsidRDefault="00332FA5" w:rsidP="008B4051">
            <w:pPr>
              <w:pStyle w:val="Ttulo"/>
              <w:rPr>
                <w:b/>
                <w:i/>
                <w:sz w:val="26"/>
                <w:szCs w:val="26"/>
              </w:rPr>
            </w:pPr>
            <w:r w:rsidRPr="00044393">
              <w:rPr>
                <w:b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044393" w:rsidRDefault="00332FA5" w:rsidP="008B4051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04439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02793D" w:rsidRPr="00044393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BC72599" w14:textId="77777777" w:rsidR="00332FA5" w:rsidRPr="00044393" w:rsidRDefault="00332FA5" w:rsidP="008B4051">
      <w:pPr>
        <w:pStyle w:val="Ttulo"/>
        <w:rPr>
          <w:rFonts w:cs="Arial"/>
          <w:sz w:val="26"/>
          <w:szCs w:val="26"/>
        </w:rPr>
      </w:pPr>
    </w:p>
    <w:sectPr w:rsidR="00332FA5" w:rsidRPr="0004439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6302" w14:textId="77777777" w:rsidR="00A95AB4" w:rsidRDefault="00A95AB4">
      <w:r>
        <w:separator/>
      </w:r>
    </w:p>
  </w:endnote>
  <w:endnote w:type="continuationSeparator" w:id="0">
    <w:p w14:paraId="53CF74B3" w14:textId="77777777" w:rsidR="00A95AB4" w:rsidRDefault="00A9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4BEBA60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D713AC" w:rsidRPr="00D713AC">
      <w:rPr>
        <w:rFonts w:ascii="Cambria" w:hAnsi="Cambria" w:cs="Arial"/>
        <w:b/>
        <w:i/>
        <w:noProof/>
        <w:sz w:val="28"/>
        <w:szCs w:val="28"/>
      </w:rPr>
      <w:t>-</w:t>
    </w:r>
    <w:r w:rsidR="00D713AC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1D41" w14:textId="77777777" w:rsidR="00A95AB4" w:rsidRDefault="00A95AB4">
      <w:r>
        <w:separator/>
      </w:r>
    </w:p>
  </w:footnote>
  <w:footnote w:type="continuationSeparator" w:id="0">
    <w:p w14:paraId="146AF7F8" w14:textId="77777777" w:rsidR="00A95AB4" w:rsidRDefault="00A9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95AB4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95AB4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42C7"/>
    <w:rsid w:val="005A434E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58FB"/>
    <w:rsid w:val="00C57610"/>
    <w:rsid w:val="00C57727"/>
    <w:rsid w:val="00C60E51"/>
    <w:rsid w:val="00C616FF"/>
    <w:rsid w:val="00C62D1D"/>
    <w:rsid w:val="00C66592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A73DC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ADA8C-1BF2-4556-A26F-479F1E4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3067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9</cp:revision>
  <cp:lastPrinted>2022-02-16T18:24:00Z</cp:lastPrinted>
  <dcterms:created xsi:type="dcterms:W3CDTF">2022-04-06T12:39:00Z</dcterms:created>
  <dcterms:modified xsi:type="dcterms:W3CDTF">2022-04-21T12:29:00Z</dcterms:modified>
</cp:coreProperties>
</file>