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6F698AFA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A266F3">
        <w:rPr>
          <w:rFonts w:cs="Arial"/>
          <w:b/>
          <w:sz w:val="26"/>
          <w:szCs w:val="26"/>
        </w:rPr>
        <w:t>10</w:t>
      </w:r>
      <w:bookmarkStart w:id="0" w:name="_GoBack"/>
      <w:bookmarkEnd w:id="0"/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394F3625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2350C8">
        <w:rPr>
          <w:rFonts w:cs="Arial"/>
          <w:b/>
          <w:sz w:val="26"/>
          <w:szCs w:val="26"/>
        </w:rPr>
        <w:t>23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3C144E52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816A05">
        <w:rPr>
          <w:rFonts w:cs="Arial"/>
          <w:sz w:val="26"/>
          <w:szCs w:val="26"/>
        </w:rPr>
        <w:t xml:space="preserve">Autoriza o </w:t>
      </w:r>
      <w:r w:rsidR="002350C8">
        <w:rPr>
          <w:rFonts w:cs="Arial"/>
          <w:sz w:val="26"/>
          <w:szCs w:val="26"/>
        </w:rPr>
        <w:t>poder executivo a conceder incentivo, na forma de bolsa auxilio, aos catadores de materiais recicláveis no município de Jatobá – PE.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B18C191" w14:textId="5CBA3EBB" w:rsidR="00816A05" w:rsidRDefault="007027C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O Projeto de Lei Nº 023</w:t>
      </w:r>
      <w:r w:rsidR="00F815CC" w:rsidRPr="00EE12D4">
        <w:rPr>
          <w:rFonts w:cs="Arial"/>
          <w:sz w:val="26"/>
          <w:szCs w:val="26"/>
        </w:rPr>
        <w:t xml:space="preserve">/2022 tem como </w:t>
      </w:r>
      <w:r w:rsidR="00B803D7">
        <w:rPr>
          <w:rFonts w:cs="Arial"/>
          <w:sz w:val="26"/>
          <w:szCs w:val="26"/>
        </w:rPr>
        <w:t xml:space="preserve">mérito </w:t>
      </w:r>
      <w:r>
        <w:rPr>
          <w:rFonts w:cs="Arial"/>
          <w:sz w:val="26"/>
          <w:szCs w:val="26"/>
        </w:rPr>
        <w:t>conceder incentivo, na forma de bolsa auxilio mensal, no valor correspondente a meio salário mínimo aos catadores de materiais recicláveis do município de Jatobá, pelo período de 06 (seis) meses ininterruptos.</w:t>
      </w:r>
    </w:p>
    <w:p w14:paraId="45F7C3E3" w14:textId="77777777" w:rsidR="00816A05" w:rsidRDefault="00816A0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64A849F8" w14:textId="77777777" w:rsidR="000F72A5" w:rsidRDefault="000F72A5" w:rsidP="000F72A5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Federal, em seu artigo 61, § 1º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8750C38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 - </w:t>
      </w:r>
      <w:proofErr w:type="gramStart"/>
      <w:r w:rsidRPr="0046595F">
        <w:rPr>
          <w:rFonts w:cs="Arial"/>
          <w:sz w:val="22"/>
          <w:szCs w:val="22"/>
        </w:rPr>
        <w:t>fixem ou modifiquem</w:t>
      </w:r>
      <w:proofErr w:type="gramEnd"/>
      <w:r w:rsidRPr="0046595F">
        <w:rPr>
          <w:rFonts w:cs="Arial"/>
          <w:sz w:val="22"/>
          <w:szCs w:val="22"/>
        </w:rPr>
        <w:t xml:space="preserve"> os efetivos das Forças Armadas;</w:t>
      </w:r>
    </w:p>
    <w:p w14:paraId="3D62AF8A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II - </w:t>
      </w:r>
      <w:proofErr w:type="gramStart"/>
      <w:r w:rsidRPr="0046595F">
        <w:rPr>
          <w:rFonts w:cs="Arial"/>
          <w:sz w:val="22"/>
          <w:szCs w:val="22"/>
        </w:rPr>
        <w:t>disponham</w:t>
      </w:r>
      <w:proofErr w:type="gramEnd"/>
      <w:r w:rsidRPr="0046595F">
        <w:rPr>
          <w:rFonts w:cs="Arial"/>
          <w:sz w:val="22"/>
          <w:szCs w:val="22"/>
        </w:rPr>
        <w:t xml:space="preserve">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641404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a) criação de cargos, funções ou empregos públicos na administração direta e autárquica ou aumento de sua remuneração;</w:t>
      </w:r>
    </w:p>
    <w:p w14:paraId="104CDC3C" w14:textId="77777777" w:rsidR="00462318" w:rsidRPr="001D1F99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1D1F99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c) servidores públicos da União e Territórios, seu regime jurídico, provimento de cargos, estabilidade e aposentadoria;</w:t>
      </w:r>
    </w:p>
    <w:p w14:paraId="5C3F32DB" w14:textId="77777777" w:rsidR="00462318" w:rsidRPr="001D1F99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1D1F99">
        <w:rPr>
          <w:rFonts w:cs="Arial"/>
          <w:sz w:val="22"/>
          <w:szCs w:val="22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7F8ED77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lastRenderedPageBreak/>
        <w:t>e) criação, estruturação e atribuições dos Ministérios e órgãos da administração pública;</w:t>
      </w:r>
    </w:p>
    <w:p w14:paraId="25EDF81B" w14:textId="77777777" w:rsidR="00462318" w:rsidRPr="00B803D7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e) criação e extinção de Ministérios e órgãos da administração pública, observado o disposto no art. 84, VI;</w:t>
      </w:r>
    </w:p>
    <w:p w14:paraId="3553FD0D" w14:textId="77777777" w:rsidR="00462318" w:rsidRPr="00B803D7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7FA0DA65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Estadual no Art. 19, § 1º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B803D7">
        <w:rPr>
          <w:rFonts w:cs="Arial"/>
          <w:sz w:val="22"/>
          <w:szCs w:val="22"/>
        </w:rPr>
        <w:t>ição.</w:t>
      </w:r>
    </w:p>
    <w:p w14:paraId="1B1EF803" w14:textId="77777777" w:rsidR="00313675" w:rsidRPr="00B803D7" w:rsidRDefault="00313675" w:rsidP="00313675">
      <w:pPr>
        <w:pStyle w:val="Ttulo"/>
        <w:ind w:firstLine="1134"/>
        <w:jc w:val="both"/>
        <w:rPr>
          <w:rFonts w:cs="Arial"/>
          <w:sz w:val="22"/>
          <w:szCs w:val="22"/>
        </w:rPr>
      </w:pPr>
    </w:p>
    <w:p w14:paraId="0E1D5845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>§ 1º É da competência privativa do Governador a iniciativa das leis que disponham sobre:</w:t>
      </w:r>
    </w:p>
    <w:p w14:paraId="16D005FE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7E8149A4" w14:textId="2C8AC75B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 I - </w:t>
      </w:r>
      <w:proofErr w:type="gramStart"/>
      <w:r w:rsidRPr="00B803D7">
        <w:rPr>
          <w:rFonts w:cs="Arial"/>
          <w:sz w:val="22"/>
          <w:szCs w:val="22"/>
        </w:rPr>
        <w:t>plano</w:t>
      </w:r>
      <w:proofErr w:type="gramEnd"/>
      <w:r w:rsidRPr="00B803D7">
        <w:rPr>
          <w:rFonts w:cs="Arial"/>
          <w:sz w:val="22"/>
          <w:szCs w:val="22"/>
        </w:rPr>
        <w:t xml:space="preserve"> plurianual, diretrizes orçamentárias, orçamento e matéria tributária;</w:t>
      </w:r>
    </w:p>
    <w:p w14:paraId="5D60C429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 xml:space="preserve">II - </w:t>
      </w:r>
      <w:proofErr w:type="gramStart"/>
      <w:r w:rsidRPr="00B803D7">
        <w:rPr>
          <w:rFonts w:cs="Arial"/>
          <w:b/>
          <w:sz w:val="22"/>
          <w:szCs w:val="22"/>
        </w:rPr>
        <w:t>criação e extinção</w:t>
      </w:r>
      <w:proofErr w:type="gramEnd"/>
      <w:r w:rsidRPr="00B803D7">
        <w:rPr>
          <w:rFonts w:cs="Arial"/>
          <w:b/>
          <w:sz w:val="22"/>
          <w:szCs w:val="22"/>
        </w:rPr>
        <w:t xml:space="preserve"> de cargos, funções, empregos públicos na administração direta, autárquica e fundacional, ou aumento de despesa pública, no âmbito do Poder Executivo;</w:t>
      </w:r>
    </w:p>
    <w:p w14:paraId="0D1DAF31" w14:textId="649A31D4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III - fixação ou alteração do efetivo da Polícia Militar e do</w:t>
      </w:r>
      <w:r w:rsidR="00E2307D" w:rsidRPr="00B803D7">
        <w:rPr>
          <w:rFonts w:cs="Arial"/>
          <w:sz w:val="22"/>
          <w:szCs w:val="22"/>
        </w:rPr>
        <w:t xml:space="preserve"> Corpo de Bombeiros Militar.</w:t>
      </w:r>
    </w:p>
    <w:p w14:paraId="40C9AB73" w14:textId="5F3F8452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IV - </w:t>
      </w:r>
      <w:proofErr w:type="gramStart"/>
      <w:r w:rsidRPr="00B803D7">
        <w:rPr>
          <w:rFonts w:cs="Arial"/>
          <w:sz w:val="22"/>
          <w:szCs w:val="22"/>
        </w:rPr>
        <w:t>servidores</w:t>
      </w:r>
      <w:proofErr w:type="gramEnd"/>
      <w:r w:rsidRPr="00B803D7">
        <w:rPr>
          <w:rFonts w:cs="Arial"/>
          <w:sz w:val="22"/>
          <w:szCs w:val="22"/>
        </w:rPr>
        <w:t xml:space="preserve"> públicos do Estado, seu regime jurídico, provimento de cargos públicos, estabilidade e aposentadoria de funcionários civis, reforma e transferência de integrantes da Polícia Militar e do Corpo de Bombeiros Militar para a ina</w:t>
      </w:r>
      <w:r w:rsidR="00E2307D" w:rsidRPr="00B803D7">
        <w:rPr>
          <w:rFonts w:cs="Arial"/>
          <w:sz w:val="22"/>
          <w:szCs w:val="22"/>
        </w:rPr>
        <w:t>tividade;</w:t>
      </w:r>
    </w:p>
    <w:p w14:paraId="7A8582D9" w14:textId="77777777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 xml:space="preserve">V - </w:t>
      </w:r>
      <w:proofErr w:type="gramStart"/>
      <w:r w:rsidRPr="00B803D7">
        <w:rPr>
          <w:rFonts w:cs="Arial"/>
          <w:sz w:val="22"/>
          <w:szCs w:val="22"/>
        </w:rPr>
        <w:t>organização</w:t>
      </w:r>
      <w:proofErr w:type="gramEnd"/>
      <w:r w:rsidRPr="00B803D7">
        <w:rPr>
          <w:rFonts w:cs="Arial"/>
          <w:sz w:val="22"/>
          <w:szCs w:val="22"/>
        </w:rPr>
        <w:t xml:space="preserve"> do Ministério Público, da Procuradoria-Geral do Estado e da Defensoria Pública;</w:t>
      </w:r>
    </w:p>
    <w:p w14:paraId="35D7363C" w14:textId="2722E72B" w:rsidR="00313675" w:rsidRPr="00B803D7" w:rsidRDefault="00313675" w:rsidP="00BB142C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VI - criação, estruturação e atribuições das Secretarias de Estado, de órgãos e de entidades da administração pública.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85CECDE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Pr="00EE12D4">
        <w:rPr>
          <w:rFonts w:cs="Arial"/>
          <w:sz w:val="26"/>
          <w:szCs w:val="26"/>
        </w:rPr>
        <w:t>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D7A37D5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I.</w:t>
      </w:r>
      <w:r w:rsidRPr="00B803D7">
        <w:rPr>
          <w:rFonts w:cs="Arial"/>
          <w:sz w:val="22"/>
          <w:szCs w:val="22"/>
        </w:rPr>
        <w:tab/>
        <w:t>Criação, extinção ou transformação de cargos, funções ou empregos públicos do Poder Executivo;</w:t>
      </w:r>
    </w:p>
    <w:p w14:paraId="24BC9B0E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II.</w:t>
      </w:r>
      <w:r w:rsidRPr="00B803D7">
        <w:rPr>
          <w:rFonts w:cs="Arial"/>
          <w:sz w:val="22"/>
          <w:szCs w:val="22"/>
        </w:rPr>
        <w:tab/>
        <w:t>Criação, estruturação e atribuições das Secretarias e órgãos da Administração Pública municipal;</w:t>
      </w:r>
    </w:p>
    <w:p w14:paraId="72953629" w14:textId="77777777" w:rsidR="000F72A5" w:rsidRPr="00B803D7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  <w:r w:rsidRPr="00B803D7">
        <w:rPr>
          <w:rFonts w:cs="Arial"/>
          <w:sz w:val="22"/>
          <w:szCs w:val="22"/>
        </w:rPr>
        <w:t>III.</w:t>
      </w:r>
      <w:r w:rsidRPr="00B803D7">
        <w:rPr>
          <w:rFonts w:cs="Arial"/>
          <w:sz w:val="22"/>
          <w:szCs w:val="22"/>
        </w:rPr>
        <w:tab/>
        <w:t>Regime jurídico, provimento de cargos, estabilidade, exoneração e aposentadoria dos servidores;</w:t>
      </w:r>
    </w:p>
    <w:p w14:paraId="09F4F251" w14:textId="614BA712" w:rsidR="000F72A5" w:rsidRPr="00B803D7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803D7">
        <w:rPr>
          <w:rFonts w:cs="Arial"/>
          <w:b/>
          <w:sz w:val="22"/>
          <w:szCs w:val="22"/>
        </w:rPr>
        <w:t>IV.</w:t>
      </w:r>
      <w:r w:rsidRPr="00B803D7">
        <w:rPr>
          <w:rFonts w:cs="Arial"/>
          <w:b/>
          <w:sz w:val="22"/>
          <w:szCs w:val="22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BE26E8F" w14:textId="4CFECCE2" w:rsidR="000D5F35" w:rsidRDefault="004270AE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Assis sendo</w:t>
      </w:r>
      <w:r w:rsidR="007E358B" w:rsidRPr="00EE12D4">
        <w:rPr>
          <w:rFonts w:cs="Arial"/>
          <w:sz w:val="26"/>
          <w:szCs w:val="26"/>
        </w:rPr>
        <w:t xml:space="preserve">, </w:t>
      </w:r>
      <w:r w:rsidR="000D5F35">
        <w:rPr>
          <w:rFonts w:cs="Arial"/>
          <w:sz w:val="26"/>
          <w:szCs w:val="26"/>
        </w:rPr>
        <w:t xml:space="preserve">tendo em vista o comprometimento da gestão em extinguir o lixão onde são depositados os dejetos produzidos no município até o dia 30 de junho de 2022, é de fundamental importância esta bolsa </w:t>
      </w:r>
      <w:r w:rsidR="00D82F1E">
        <w:rPr>
          <w:rFonts w:cs="Arial"/>
          <w:sz w:val="26"/>
          <w:szCs w:val="26"/>
        </w:rPr>
        <w:t xml:space="preserve">auxilio mensal para </w:t>
      </w:r>
      <w:r w:rsidR="000D5F35">
        <w:rPr>
          <w:rFonts w:cs="Arial"/>
          <w:sz w:val="26"/>
          <w:szCs w:val="26"/>
        </w:rPr>
        <w:t>os catadores de materiais reciclados do município de Jatobá – PE.</w:t>
      </w:r>
    </w:p>
    <w:p w14:paraId="69C06909" w14:textId="77777777" w:rsidR="00855754" w:rsidRDefault="00855754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460EF38C" w14:textId="2875B9C6" w:rsidR="004628E9" w:rsidRDefault="004628E9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764AD22" w14:textId="1648ECDD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6B3A3B8" w14:textId="25D1EFA0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01E2A180" w14:textId="553447BB" w:rsidR="0031566B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51B0B5A3" w14:textId="77777777" w:rsidR="0031566B" w:rsidRPr="00EE12D4" w:rsidRDefault="0031566B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234AB313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A25604">
        <w:rPr>
          <w:rFonts w:cs="Arial"/>
          <w:sz w:val="26"/>
          <w:szCs w:val="26"/>
        </w:rPr>
        <w:t>24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A25604">
        <w:rPr>
          <w:rFonts w:cs="Arial"/>
          <w:sz w:val="26"/>
          <w:szCs w:val="26"/>
        </w:rPr>
        <w:t>maio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2A4E2" w14:textId="77777777" w:rsidR="00B52A3D" w:rsidRDefault="00B52A3D">
      <w:r>
        <w:separator/>
      </w:r>
    </w:p>
  </w:endnote>
  <w:endnote w:type="continuationSeparator" w:id="0">
    <w:p w14:paraId="4279D2F4" w14:textId="77777777" w:rsidR="00B52A3D" w:rsidRDefault="00B5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AC89F6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A266F3" w:rsidRPr="00A266F3">
      <w:rPr>
        <w:rFonts w:ascii="Cambria" w:hAnsi="Cambria" w:cs="Arial"/>
        <w:b/>
        <w:i/>
        <w:noProof/>
        <w:sz w:val="28"/>
        <w:szCs w:val="28"/>
      </w:rPr>
      <w:t>-</w:t>
    </w:r>
    <w:r w:rsidR="00A266F3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E39CD" w14:textId="77777777" w:rsidR="00B52A3D" w:rsidRDefault="00B52A3D">
      <w:r>
        <w:separator/>
      </w:r>
    </w:p>
  </w:footnote>
  <w:footnote w:type="continuationSeparator" w:id="0">
    <w:p w14:paraId="4524E85D" w14:textId="77777777" w:rsidR="00B52A3D" w:rsidRDefault="00B5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B52A3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B52A3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5F35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5DEE"/>
    <w:rsid w:val="002265FC"/>
    <w:rsid w:val="00234EC8"/>
    <w:rsid w:val="002350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17B5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B7F97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7CB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5604"/>
    <w:rsid w:val="00A266F3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174F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26F3F"/>
    <w:rsid w:val="00B301E0"/>
    <w:rsid w:val="00B42C14"/>
    <w:rsid w:val="00B445B3"/>
    <w:rsid w:val="00B47EE5"/>
    <w:rsid w:val="00B50BDF"/>
    <w:rsid w:val="00B52A3D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F1E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150A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A3AAC"/>
    <w:rsid w:val="00EB0B8C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1F60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1B66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A42BE-2EA2-416C-8329-FDF14912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786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5026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8</cp:revision>
  <cp:lastPrinted>2022-05-24T13:56:00Z</cp:lastPrinted>
  <dcterms:created xsi:type="dcterms:W3CDTF">2022-05-20T16:56:00Z</dcterms:created>
  <dcterms:modified xsi:type="dcterms:W3CDTF">2022-05-24T14:04:00Z</dcterms:modified>
</cp:coreProperties>
</file>