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33BDA" w14:textId="77777777" w:rsidR="004628E9" w:rsidRPr="00DE72AE" w:rsidRDefault="004628E9" w:rsidP="005E705F">
      <w:pPr>
        <w:pStyle w:val="Ttulo"/>
        <w:jc w:val="left"/>
        <w:rPr>
          <w:rFonts w:cs="Arial"/>
          <w:b/>
          <w:sz w:val="26"/>
          <w:szCs w:val="26"/>
          <w:u w:val="single"/>
        </w:rPr>
      </w:pPr>
      <w:bookmarkStart w:id="0" w:name="_GoBack"/>
      <w:bookmarkEnd w:id="0"/>
    </w:p>
    <w:p w14:paraId="6B0BBCCF" w14:textId="77777777" w:rsidR="004628E9" w:rsidRPr="00DE72AE" w:rsidRDefault="004628E9" w:rsidP="005E705F">
      <w:pPr>
        <w:pStyle w:val="Ttulo"/>
        <w:rPr>
          <w:rFonts w:cs="Arial"/>
          <w:b/>
          <w:szCs w:val="28"/>
        </w:rPr>
      </w:pPr>
      <w:r w:rsidRPr="00DE72AE">
        <w:rPr>
          <w:rFonts w:cs="Arial"/>
          <w:b/>
          <w:szCs w:val="28"/>
        </w:rPr>
        <w:t>COMISSÃO DE LEGISLAÇÃO, JUSTIÇA E REDAÇÃO FINAL</w:t>
      </w:r>
    </w:p>
    <w:p w14:paraId="3C574E41" w14:textId="77777777" w:rsidR="00A93765" w:rsidRPr="00DE72AE" w:rsidRDefault="00A93765" w:rsidP="005E705F">
      <w:pPr>
        <w:pStyle w:val="Ttulo"/>
        <w:rPr>
          <w:rFonts w:cs="Arial"/>
          <w:b/>
          <w:sz w:val="26"/>
          <w:szCs w:val="26"/>
        </w:rPr>
      </w:pPr>
    </w:p>
    <w:p w14:paraId="7C61F398" w14:textId="77777777" w:rsidR="004628E9" w:rsidRPr="00DE72AE" w:rsidRDefault="004628E9" w:rsidP="005E705F">
      <w:pPr>
        <w:pStyle w:val="Ttulo"/>
        <w:rPr>
          <w:rFonts w:cs="Arial"/>
          <w:b/>
          <w:sz w:val="26"/>
          <w:szCs w:val="26"/>
          <w:u w:val="single"/>
        </w:rPr>
      </w:pPr>
    </w:p>
    <w:p w14:paraId="54CB0235" w14:textId="11186C4F" w:rsidR="004628E9" w:rsidRPr="00DE72AE" w:rsidRDefault="00A81ED0" w:rsidP="005E705F">
      <w:pPr>
        <w:pStyle w:val="Ttulo"/>
        <w:jc w:val="left"/>
        <w:rPr>
          <w:rFonts w:cs="Arial"/>
          <w:b/>
          <w:sz w:val="26"/>
          <w:szCs w:val="26"/>
        </w:rPr>
      </w:pPr>
      <w:r w:rsidRPr="00DE72AE">
        <w:rPr>
          <w:rFonts w:cs="Arial"/>
          <w:b/>
          <w:sz w:val="26"/>
          <w:szCs w:val="26"/>
        </w:rPr>
        <w:t>PARECER Nº 0</w:t>
      </w:r>
      <w:r w:rsidR="00C30433">
        <w:rPr>
          <w:rFonts w:cs="Arial"/>
          <w:b/>
          <w:sz w:val="26"/>
          <w:szCs w:val="26"/>
        </w:rPr>
        <w:t>44</w:t>
      </w:r>
      <w:r w:rsidR="004628E9" w:rsidRPr="00DE72AE">
        <w:rPr>
          <w:rFonts w:cs="Arial"/>
          <w:b/>
          <w:sz w:val="26"/>
          <w:szCs w:val="26"/>
        </w:rPr>
        <w:t xml:space="preserve"> DE 20</w:t>
      </w:r>
      <w:r w:rsidR="00464227" w:rsidRPr="00DE72AE">
        <w:rPr>
          <w:rFonts w:cs="Arial"/>
          <w:b/>
          <w:sz w:val="26"/>
          <w:szCs w:val="26"/>
        </w:rPr>
        <w:t>21</w:t>
      </w:r>
    </w:p>
    <w:p w14:paraId="0B208BFD" w14:textId="77777777" w:rsidR="000926D1" w:rsidRPr="00DE72AE" w:rsidRDefault="000926D1" w:rsidP="005E705F">
      <w:pPr>
        <w:pStyle w:val="Ttulo"/>
        <w:jc w:val="left"/>
        <w:rPr>
          <w:rFonts w:cs="Arial"/>
          <w:b/>
          <w:sz w:val="26"/>
          <w:szCs w:val="26"/>
        </w:rPr>
      </w:pPr>
    </w:p>
    <w:p w14:paraId="7AA72F7D" w14:textId="5F74CFC9" w:rsidR="004628E9" w:rsidRPr="00DE72AE" w:rsidRDefault="004628E9" w:rsidP="005E705F">
      <w:pPr>
        <w:pStyle w:val="Ttulo"/>
        <w:jc w:val="left"/>
        <w:rPr>
          <w:rFonts w:cs="Arial"/>
          <w:b/>
          <w:sz w:val="24"/>
        </w:rPr>
      </w:pPr>
      <w:r w:rsidRPr="00DE72AE">
        <w:rPr>
          <w:rFonts w:cs="Arial"/>
          <w:b/>
          <w:sz w:val="24"/>
        </w:rPr>
        <w:t xml:space="preserve">ASSUNTO: </w:t>
      </w:r>
      <w:r w:rsidR="00B05BD1" w:rsidRPr="00DE72AE">
        <w:rPr>
          <w:rFonts w:cs="Arial"/>
          <w:b/>
          <w:sz w:val="24"/>
        </w:rPr>
        <w:t xml:space="preserve">Projeto de </w:t>
      </w:r>
      <w:r w:rsidR="005552EE" w:rsidRPr="00DE72AE">
        <w:rPr>
          <w:rFonts w:cs="Arial"/>
          <w:b/>
          <w:sz w:val="24"/>
        </w:rPr>
        <w:t xml:space="preserve">Emenda </w:t>
      </w:r>
      <w:r w:rsidR="005220F9">
        <w:rPr>
          <w:rFonts w:cs="Arial"/>
          <w:b/>
          <w:sz w:val="24"/>
        </w:rPr>
        <w:t>Supressiva</w:t>
      </w:r>
      <w:r w:rsidR="000E39EA" w:rsidRPr="00DE72AE">
        <w:rPr>
          <w:rFonts w:cs="Arial"/>
          <w:b/>
          <w:sz w:val="24"/>
        </w:rPr>
        <w:t xml:space="preserve"> ao Projeto de Lei Nº </w:t>
      </w:r>
      <w:r w:rsidR="00A81ED0" w:rsidRPr="00DE72AE">
        <w:rPr>
          <w:rFonts w:cs="Arial"/>
          <w:b/>
          <w:sz w:val="24"/>
        </w:rPr>
        <w:t>0</w:t>
      </w:r>
      <w:r w:rsidR="005220F9">
        <w:rPr>
          <w:rFonts w:cs="Arial"/>
          <w:b/>
          <w:sz w:val="24"/>
        </w:rPr>
        <w:t>39</w:t>
      </w:r>
      <w:r w:rsidR="00A81ED0" w:rsidRPr="00DE72AE">
        <w:rPr>
          <w:rFonts w:cs="Arial"/>
          <w:b/>
          <w:sz w:val="24"/>
        </w:rPr>
        <w:t>/2021</w:t>
      </w:r>
      <w:r w:rsidR="0014709D" w:rsidRPr="00DE72AE">
        <w:rPr>
          <w:rFonts w:cs="Arial"/>
          <w:b/>
          <w:sz w:val="24"/>
        </w:rPr>
        <w:t>.</w:t>
      </w:r>
    </w:p>
    <w:p w14:paraId="7AD5D2A8" w14:textId="77777777" w:rsidR="005E705F" w:rsidRPr="00DE72AE" w:rsidRDefault="005E705F" w:rsidP="005E705F">
      <w:pPr>
        <w:pStyle w:val="Ttulo"/>
        <w:jc w:val="left"/>
        <w:rPr>
          <w:rFonts w:cs="Arial"/>
          <w:b/>
          <w:sz w:val="26"/>
          <w:szCs w:val="26"/>
        </w:rPr>
      </w:pPr>
    </w:p>
    <w:p w14:paraId="77FF67CC" w14:textId="5511FEE5" w:rsidR="00E11F05" w:rsidRPr="00DE72AE" w:rsidRDefault="004628E9" w:rsidP="005E705F">
      <w:pPr>
        <w:pStyle w:val="Ttulo"/>
        <w:jc w:val="left"/>
        <w:rPr>
          <w:rFonts w:cs="Arial"/>
          <w:b/>
          <w:sz w:val="26"/>
          <w:szCs w:val="26"/>
        </w:rPr>
      </w:pPr>
      <w:r w:rsidRPr="00DE72AE">
        <w:rPr>
          <w:rFonts w:cs="Arial"/>
          <w:b/>
          <w:sz w:val="26"/>
          <w:szCs w:val="26"/>
        </w:rPr>
        <w:t xml:space="preserve">AUTOR: </w:t>
      </w:r>
      <w:r w:rsidR="00945DE7" w:rsidRPr="00DE72AE">
        <w:rPr>
          <w:rFonts w:cs="Arial"/>
          <w:b/>
          <w:sz w:val="26"/>
          <w:szCs w:val="26"/>
        </w:rPr>
        <w:t xml:space="preserve"> </w:t>
      </w:r>
      <w:r w:rsidR="00A81ED0" w:rsidRPr="00DE72AE">
        <w:rPr>
          <w:rFonts w:cs="Arial"/>
          <w:b/>
          <w:sz w:val="26"/>
          <w:szCs w:val="26"/>
        </w:rPr>
        <w:t>Poder Legislativo</w:t>
      </w:r>
      <w:r w:rsidR="005552EE" w:rsidRPr="00DE72AE">
        <w:rPr>
          <w:rFonts w:cs="Arial"/>
          <w:b/>
          <w:sz w:val="26"/>
          <w:szCs w:val="26"/>
        </w:rPr>
        <w:t>.</w:t>
      </w:r>
    </w:p>
    <w:p w14:paraId="2E6C7920" w14:textId="126F839D" w:rsidR="000E39EA" w:rsidRPr="00DE72AE" w:rsidRDefault="000E39EA" w:rsidP="005E705F">
      <w:pPr>
        <w:pStyle w:val="Ttulo"/>
        <w:jc w:val="left"/>
        <w:rPr>
          <w:rFonts w:cs="Arial"/>
          <w:b/>
          <w:sz w:val="26"/>
          <w:szCs w:val="26"/>
        </w:rPr>
      </w:pPr>
    </w:p>
    <w:p w14:paraId="646386A7" w14:textId="3AD78A7B" w:rsidR="000E39EA" w:rsidRPr="00DE72AE" w:rsidRDefault="000E39EA" w:rsidP="000E39EA">
      <w:pPr>
        <w:pStyle w:val="Ttulo"/>
        <w:spacing w:line="360" w:lineRule="auto"/>
        <w:jc w:val="left"/>
        <w:rPr>
          <w:rFonts w:cs="Arial"/>
          <w:sz w:val="26"/>
          <w:szCs w:val="26"/>
        </w:rPr>
      </w:pPr>
      <w:r w:rsidRPr="00DE72AE">
        <w:rPr>
          <w:rFonts w:cs="Arial"/>
          <w:b/>
          <w:sz w:val="26"/>
          <w:szCs w:val="26"/>
        </w:rPr>
        <w:t xml:space="preserve">EMENTA: </w:t>
      </w:r>
      <w:r w:rsidR="005220F9">
        <w:rPr>
          <w:rFonts w:cs="Arial"/>
          <w:sz w:val="26"/>
          <w:szCs w:val="26"/>
        </w:rPr>
        <w:t>Suprime</w:t>
      </w:r>
      <w:r w:rsidRPr="00DE72AE">
        <w:rPr>
          <w:rFonts w:cs="Arial"/>
          <w:sz w:val="26"/>
          <w:szCs w:val="26"/>
        </w:rPr>
        <w:t xml:space="preserve"> o </w:t>
      </w:r>
      <w:r w:rsidR="005220F9">
        <w:rPr>
          <w:rFonts w:cs="Arial"/>
          <w:sz w:val="26"/>
          <w:szCs w:val="26"/>
        </w:rPr>
        <w:t xml:space="preserve">Artigo 3º </w:t>
      </w:r>
      <w:r w:rsidRPr="00DE72AE">
        <w:rPr>
          <w:rFonts w:cs="Arial"/>
          <w:sz w:val="26"/>
          <w:szCs w:val="26"/>
        </w:rPr>
        <w:t>do Projeto de Lei Nº 035/2021</w:t>
      </w:r>
      <w:r w:rsidR="00FA256A" w:rsidRPr="00DE72AE">
        <w:rPr>
          <w:rFonts w:cs="Arial"/>
          <w:sz w:val="26"/>
          <w:szCs w:val="26"/>
        </w:rPr>
        <w:t>.</w:t>
      </w:r>
    </w:p>
    <w:p w14:paraId="0D8E2175" w14:textId="716AA40E" w:rsidR="005E705F" w:rsidRDefault="005E705F" w:rsidP="005E705F">
      <w:pPr>
        <w:pStyle w:val="Ttulo"/>
        <w:ind w:firstLine="1701"/>
        <w:jc w:val="both"/>
        <w:rPr>
          <w:rFonts w:cs="Arial"/>
          <w:sz w:val="26"/>
          <w:szCs w:val="26"/>
        </w:rPr>
      </w:pPr>
    </w:p>
    <w:p w14:paraId="23248F9E" w14:textId="77777777" w:rsidR="002F1108" w:rsidRPr="00DE72AE" w:rsidRDefault="002F1108" w:rsidP="005E705F">
      <w:pPr>
        <w:pStyle w:val="Ttulo"/>
        <w:ind w:firstLine="1701"/>
        <w:jc w:val="both"/>
        <w:rPr>
          <w:rFonts w:cs="Arial"/>
          <w:sz w:val="26"/>
          <w:szCs w:val="26"/>
        </w:rPr>
      </w:pPr>
    </w:p>
    <w:p w14:paraId="20A62FC4" w14:textId="5B30065B" w:rsidR="005E705F" w:rsidRPr="00DE72AE" w:rsidRDefault="00B141F4" w:rsidP="00990930">
      <w:pPr>
        <w:pStyle w:val="Ttulo"/>
        <w:ind w:firstLine="1701"/>
        <w:jc w:val="both"/>
        <w:rPr>
          <w:rFonts w:cs="Arial"/>
          <w:sz w:val="26"/>
          <w:szCs w:val="26"/>
        </w:rPr>
      </w:pPr>
      <w:r w:rsidRPr="00DE72AE">
        <w:rPr>
          <w:rFonts w:cs="Arial"/>
          <w:sz w:val="26"/>
          <w:szCs w:val="26"/>
        </w:rPr>
        <w:t xml:space="preserve">Trata-se </w:t>
      </w:r>
      <w:r w:rsidR="00DE602D" w:rsidRPr="00DE72AE">
        <w:rPr>
          <w:rFonts w:cs="Arial"/>
          <w:sz w:val="26"/>
          <w:szCs w:val="26"/>
        </w:rPr>
        <w:t>do</w:t>
      </w:r>
      <w:r w:rsidR="00134D44" w:rsidRPr="00DE72AE">
        <w:rPr>
          <w:rFonts w:cs="Arial"/>
          <w:sz w:val="26"/>
          <w:szCs w:val="26"/>
        </w:rPr>
        <w:t xml:space="preserve"> Projeto de </w:t>
      </w:r>
      <w:r w:rsidR="005552EE" w:rsidRPr="00DE72AE">
        <w:rPr>
          <w:rFonts w:cs="Arial"/>
          <w:sz w:val="26"/>
          <w:szCs w:val="26"/>
        </w:rPr>
        <w:t xml:space="preserve">Emenda </w:t>
      </w:r>
      <w:r w:rsidR="005220F9">
        <w:rPr>
          <w:rFonts w:cs="Arial"/>
          <w:sz w:val="26"/>
          <w:szCs w:val="26"/>
        </w:rPr>
        <w:t>Supressiva ao Projeto de Lei Nº 039/2021 (Fixa valor mínimo para ajuizamento da Execução Fiscal objetivando a cobrança de dívida ativa da Fazenda Pública Municipal e dá outras providências)</w:t>
      </w:r>
      <w:r w:rsidR="000E39EA" w:rsidRPr="00DE72AE">
        <w:rPr>
          <w:rFonts w:cs="Arial"/>
          <w:sz w:val="26"/>
          <w:szCs w:val="26"/>
        </w:rPr>
        <w:t>, de autoria do</w:t>
      </w:r>
      <w:r w:rsidR="005220F9">
        <w:rPr>
          <w:rFonts w:cs="Arial"/>
          <w:sz w:val="26"/>
          <w:szCs w:val="26"/>
        </w:rPr>
        <w:t>s</w:t>
      </w:r>
      <w:r w:rsidR="000E39EA" w:rsidRPr="00DE72AE">
        <w:rPr>
          <w:rFonts w:cs="Arial"/>
          <w:sz w:val="26"/>
          <w:szCs w:val="26"/>
        </w:rPr>
        <w:t xml:space="preserve"> Vereador</w:t>
      </w:r>
      <w:r w:rsidR="005220F9">
        <w:rPr>
          <w:rFonts w:cs="Arial"/>
          <w:sz w:val="26"/>
          <w:szCs w:val="26"/>
        </w:rPr>
        <w:t>es</w:t>
      </w:r>
      <w:r w:rsidR="000E39EA" w:rsidRPr="00DE72AE">
        <w:rPr>
          <w:rFonts w:cs="Arial"/>
          <w:sz w:val="26"/>
          <w:szCs w:val="26"/>
        </w:rPr>
        <w:t xml:space="preserve"> </w:t>
      </w:r>
      <w:r w:rsidR="005220F9">
        <w:rPr>
          <w:rFonts w:cs="Arial"/>
          <w:sz w:val="26"/>
          <w:szCs w:val="26"/>
        </w:rPr>
        <w:t xml:space="preserve">Dorilândia Alves de Araújo Pereira, </w:t>
      </w:r>
      <w:proofErr w:type="spellStart"/>
      <w:r w:rsidR="000E39EA" w:rsidRPr="00DE72AE">
        <w:rPr>
          <w:rFonts w:cs="Arial"/>
          <w:sz w:val="26"/>
          <w:szCs w:val="26"/>
        </w:rPr>
        <w:t>Èder</w:t>
      </w:r>
      <w:proofErr w:type="spellEnd"/>
      <w:r w:rsidR="000E39EA" w:rsidRPr="00DE72AE">
        <w:rPr>
          <w:rFonts w:cs="Arial"/>
          <w:sz w:val="26"/>
          <w:szCs w:val="26"/>
        </w:rPr>
        <w:t xml:space="preserve"> Rodrigo Nogueira de Carvalho</w:t>
      </w:r>
      <w:r w:rsidR="005220F9">
        <w:rPr>
          <w:rFonts w:cs="Arial"/>
          <w:sz w:val="26"/>
          <w:szCs w:val="26"/>
        </w:rPr>
        <w:t xml:space="preserve"> e </w:t>
      </w:r>
      <w:proofErr w:type="spellStart"/>
      <w:r w:rsidR="005220F9">
        <w:rPr>
          <w:rFonts w:cs="Arial"/>
          <w:sz w:val="26"/>
          <w:szCs w:val="26"/>
        </w:rPr>
        <w:t>Mardônio</w:t>
      </w:r>
      <w:proofErr w:type="spellEnd"/>
      <w:r w:rsidR="005220F9">
        <w:rPr>
          <w:rFonts w:cs="Arial"/>
          <w:sz w:val="26"/>
          <w:szCs w:val="26"/>
        </w:rPr>
        <w:t xml:space="preserve"> T</w:t>
      </w:r>
      <w:r w:rsidR="00A0032C">
        <w:rPr>
          <w:rFonts w:cs="Arial"/>
          <w:sz w:val="26"/>
          <w:szCs w:val="26"/>
        </w:rPr>
        <w:t>olentino</w:t>
      </w:r>
      <w:r w:rsidR="005220F9">
        <w:rPr>
          <w:rFonts w:cs="Arial"/>
          <w:sz w:val="26"/>
          <w:szCs w:val="26"/>
        </w:rPr>
        <w:t xml:space="preserve"> Varjão</w:t>
      </w:r>
      <w:r w:rsidR="00A81ED0" w:rsidRPr="00DE72AE">
        <w:rPr>
          <w:rFonts w:cs="Arial"/>
          <w:sz w:val="26"/>
          <w:szCs w:val="26"/>
        </w:rPr>
        <w:t>.</w:t>
      </w:r>
    </w:p>
    <w:p w14:paraId="228336C4" w14:textId="77777777" w:rsidR="00D80725" w:rsidRPr="00DE72AE" w:rsidRDefault="00D80725" w:rsidP="00990930">
      <w:pPr>
        <w:pStyle w:val="Ttulo"/>
        <w:ind w:firstLine="1701"/>
        <w:jc w:val="both"/>
        <w:rPr>
          <w:rFonts w:cs="Arial"/>
          <w:sz w:val="26"/>
          <w:szCs w:val="26"/>
        </w:rPr>
      </w:pPr>
    </w:p>
    <w:p w14:paraId="430B506E" w14:textId="77777777" w:rsidR="005220F9" w:rsidRDefault="00134D44" w:rsidP="0016657F">
      <w:pPr>
        <w:pStyle w:val="Ttulo"/>
        <w:ind w:firstLine="1701"/>
        <w:jc w:val="both"/>
        <w:rPr>
          <w:rFonts w:cs="Arial"/>
          <w:sz w:val="26"/>
          <w:szCs w:val="26"/>
        </w:rPr>
      </w:pPr>
      <w:r w:rsidRPr="00DE72AE">
        <w:rPr>
          <w:rFonts w:cs="Arial"/>
          <w:sz w:val="26"/>
          <w:szCs w:val="26"/>
        </w:rPr>
        <w:t xml:space="preserve">Em análise a matéria em tela, </w:t>
      </w:r>
      <w:r w:rsidR="00AA399F" w:rsidRPr="00DE72AE">
        <w:rPr>
          <w:rFonts w:cs="Arial"/>
          <w:sz w:val="26"/>
          <w:szCs w:val="26"/>
        </w:rPr>
        <w:t xml:space="preserve">verifica-se que o mérito da Emenda </w:t>
      </w:r>
      <w:r w:rsidR="005220F9">
        <w:rPr>
          <w:rFonts w:cs="Arial"/>
          <w:sz w:val="26"/>
          <w:szCs w:val="26"/>
        </w:rPr>
        <w:t xml:space="preserve">supressiva </w:t>
      </w:r>
      <w:r w:rsidR="00AA399F" w:rsidRPr="00DE72AE">
        <w:rPr>
          <w:rFonts w:cs="Arial"/>
          <w:sz w:val="26"/>
          <w:szCs w:val="26"/>
        </w:rPr>
        <w:t>é re</w:t>
      </w:r>
      <w:r w:rsidR="005220F9">
        <w:rPr>
          <w:rFonts w:cs="Arial"/>
          <w:sz w:val="26"/>
          <w:szCs w:val="26"/>
        </w:rPr>
        <w:t>tirar do Projeto de Lei Nº 039/2021, o art. 3º que tem a seguinte redação:</w:t>
      </w:r>
    </w:p>
    <w:p w14:paraId="762D188A" w14:textId="6FBE964C" w:rsidR="005220F9" w:rsidRPr="005220F9" w:rsidRDefault="005220F9" w:rsidP="0016657F">
      <w:pPr>
        <w:pStyle w:val="Ttulo"/>
        <w:ind w:firstLine="1701"/>
        <w:jc w:val="both"/>
        <w:rPr>
          <w:rFonts w:cs="Arial"/>
          <w:b/>
          <w:sz w:val="26"/>
          <w:szCs w:val="26"/>
        </w:rPr>
      </w:pPr>
      <w:r w:rsidRPr="005220F9">
        <w:rPr>
          <w:rFonts w:cs="Arial"/>
          <w:b/>
          <w:sz w:val="26"/>
          <w:szCs w:val="26"/>
        </w:rPr>
        <w:t>“Art. 3º Ficará a Certidão de Dívida Ativa, de cujo débito atualizado não exceda ao valor fixado no art. 1º desta Lei, sujeita ao protesto ou inscrição em órgãos de proteção ao crédito, em conformidade com o art. 1º, parágrafo único, da Lei Federal Nº 9.492, de 10 de setembro de 1997”.</w:t>
      </w:r>
    </w:p>
    <w:p w14:paraId="60B1E92C" w14:textId="77777777" w:rsidR="005220F9" w:rsidRDefault="005220F9" w:rsidP="0016657F">
      <w:pPr>
        <w:pStyle w:val="Ttulo"/>
        <w:ind w:firstLine="1701"/>
        <w:jc w:val="both"/>
        <w:rPr>
          <w:rFonts w:cs="Arial"/>
          <w:sz w:val="26"/>
          <w:szCs w:val="26"/>
        </w:rPr>
      </w:pPr>
    </w:p>
    <w:p w14:paraId="780A52EA" w14:textId="32184482" w:rsidR="00FF2AB7" w:rsidRDefault="00686123" w:rsidP="00686123">
      <w:pPr>
        <w:pStyle w:val="Ttulo"/>
        <w:ind w:firstLine="1701"/>
        <w:jc w:val="both"/>
        <w:rPr>
          <w:rFonts w:cs="Arial"/>
          <w:sz w:val="26"/>
          <w:szCs w:val="26"/>
        </w:rPr>
      </w:pPr>
      <w:r w:rsidRPr="00686123">
        <w:rPr>
          <w:rFonts w:cs="Arial"/>
          <w:sz w:val="26"/>
          <w:szCs w:val="26"/>
        </w:rPr>
        <w:t>De início, ressaltamos que não existe vício de iniciativa,</w:t>
      </w:r>
      <w:r>
        <w:rPr>
          <w:rFonts w:cs="Arial"/>
          <w:sz w:val="26"/>
          <w:szCs w:val="26"/>
        </w:rPr>
        <w:t xml:space="preserve"> </w:t>
      </w:r>
      <w:r w:rsidRPr="00686123">
        <w:rPr>
          <w:rFonts w:cs="Arial"/>
          <w:sz w:val="26"/>
          <w:szCs w:val="26"/>
        </w:rPr>
        <w:t>visto que qualquer dos Vereadores poderá apresentar Emenda ao Projeto em tramitação,</w:t>
      </w:r>
      <w:r>
        <w:rPr>
          <w:rFonts w:cs="Arial"/>
          <w:sz w:val="26"/>
          <w:szCs w:val="26"/>
        </w:rPr>
        <w:t xml:space="preserve"> cabendo ao plenário desta</w:t>
      </w:r>
      <w:r w:rsidRPr="00686123">
        <w:rPr>
          <w:rFonts w:cs="Arial"/>
          <w:sz w:val="26"/>
          <w:szCs w:val="26"/>
        </w:rPr>
        <w:t xml:space="preserve"> Casa</w:t>
      </w:r>
      <w:r>
        <w:rPr>
          <w:rFonts w:cs="Arial"/>
          <w:sz w:val="26"/>
          <w:szCs w:val="26"/>
        </w:rPr>
        <w:t xml:space="preserve"> legislativa</w:t>
      </w:r>
      <w:r w:rsidRPr="00686123">
        <w:rPr>
          <w:rFonts w:cs="Arial"/>
          <w:sz w:val="26"/>
          <w:szCs w:val="26"/>
        </w:rPr>
        <w:t xml:space="preserve"> apreciar </w:t>
      </w:r>
      <w:r>
        <w:rPr>
          <w:rFonts w:cs="Arial"/>
          <w:sz w:val="26"/>
          <w:szCs w:val="26"/>
        </w:rPr>
        <w:t xml:space="preserve">e julgar </w:t>
      </w:r>
      <w:r w:rsidRPr="00686123">
        <w:rPr>
          <w:rFonts w:cs="Arial"/>
          <w:sz w:val="26"/>
          <w:szCs w:val="26"/>
        </w:rPr>
        <w:t>o mérito e a viabilidade da medida.</w:t>
      </w:r>
    </w:p>
    <w:p w14:paraId="6808FE59" w14:textId="003892CD" w:rsidR="00686123" w:rsidRDefault="00686123" w:rsidP="00686123">
      <w:pPr>
        <w:pStyle w:val="Ttulo"/>
        <w:ind w:firstLine="1701"/>
        <w:jc w:val="both"/>
        <w:rPr>
          <w:rFonts w:cs="Arial"/>
          <w:sz w:val="26"/>
          <w:szCs w:val="26"/>
        </w:rPr>
      </w:pPr>
    </w:p>
    <w:p w14:paraId="60FD91B6" w14:textId="77777777" w:rsidR="001D126E" w:rsidRDefault="0060079C" w:rsidP="00686123">
      <w:pPr>
        <w:pStyle w:val="Ttulo"/>
        <w:ind w:firstLine="1701"/>
        <w:jc w:val="both"/>
        <w:rPr>
          <w:rFonts w:cs="Arial"/>
          <w:sz w:val="26"/>
          <w:szCs w:val="26"/>
        </w:rPr>
      </w:pPr>
      <w:r>
        <w:rPr>
          <w:rFonts w:cs="Arial"/>
          <w:sz w:val="26"/>
          <w:szCs w:val="26"/>
        </w:rPr>
        <w:t xml:space="preserve">Entretanto, </w:t>
      </w:r>
      <w:r w:rsidR="00E91DAF">
        <w:rPr>
          <w:rFonts w:cs="Arial"/>
          <w:sz w:val="26"/>
          <w:szCs w:val="26"/>
        </w:rPr>
        <w:t>a redação apresentada no art. 3º do Projeto de Lei Nº 039/2021</w:t>
      </w:r>
      <w:r w:rsidR="005000BB">
        <w:rPr>
          <w:rFonts w:cs="Arial"/>
          <w:sz w:val="26"/>
          <w:szCs w:val="26"/>
        </w:rPr>
        <w:t>, está</w:t>
      </w:r>
      <w:r w:rsidR="00E91DAF">
        <w:rPr>
          <w:rFonts w:cs="Arial"/>
          <w:sz w:val="26"/>
          <w:szCs w:val="26"/>
        </w:rPr>
        <w:t xml:space="preserve"> fundamentada na </w:t>
      </w:r>
      <w:r w:rsidR="005000BB">
        <w:rPr>
          <w:rFonts w:cs="Arial"/>
          <w:sz w:val="26"/>
          <w:szCs w:val="26"/>
        </w:rPr>
        <w:t>Lei de Responsabilidade Fiscal, e na Resolução do TCE-PE Nº 119, de 16 de dezembro de 2020,</w:t>
      </w:r>
      <w:r w:rsidR="001D126E">
        <w:rPr>
          <w:rFonts w:cs="Arial"/>
          <w:sz w:val="26"/>
          <w:szCs w:val="26"/>
        </w:rPr>
        <w:t xml:space="preserve"> em seu Inciso VI do Art. 6º que diz:</w:t>
      </w:r>
    </w:p>
    <w:p w14:paraId="44BF8906" w14:textId="77777777" w:rsidR="001D126E" w:rsidRDefault="001D126E" w:rsidP="00686123">
      <w:pPr>
        <w:pStyle w:val="Ttulo"/>
        <w:ind w:firstLine="1701"/>
        <w:jc w:val="both"/>
        <w:rPr>
          <w:rFonts w:cs="Arial"/>
          <w:sz w:val="26"/>
          <w:szCs w:val="26"/>
        </w:rPr>
      </w:pPr>
    </w:p>
    <w:p w14:paraId="15647307" w14:textId="25E9690E" w:rsidR="00686123" w:rsidRPr="0030269A" w:rsidRDefault="0030269A" w:rsidP="00686123">
      <w:pPr>
        <w:pStyle w:val="Ttulo"/>
        <w:ind w:firstLine="1701"/>
        <w:jc w:val="both"/>
        <w:rPr>
          <w:rFonts w:cs="Arial"/>
          <w:b/>
          <w:sz w:val="26"/>
          <w:szCs w:val="26"/>
        </w:rPr>
      </w:pPr>
      <w:r w:rsidRPr="0030269A">
        <w:rPr>
          <w:rFonts w:cs="Arial"/>
          <w:b/>
          <w:sz w:val="26"/>
          <w:szCs w:val="26"/>
        </w:rPr>
        <w:t>“</w:t>
      </w:r>
      <w:r w:rsidR="001D126E" w:rsidRPr="0030269A">
        <w:rPr>
          <w:rFonts w:cs="Arial"/>
          <w:b/>
          <w:sz w:val="26"/>
          <w:szCs w:val="26"/>
        </w:rPr>
        <w:t>Art. 6º Na execução d</w:t>
      </w:r>
      <w:r w:rsidRPr="0030269A">
        <w:rPr>
          <w:rFonts w:cs="Arial"/>
          <w:b/>
          <w:sz w:val="26"/>
          <w:szCs w:val="26"/>
        </w:rPr>
        <w:t>o crédito fiscal, de natureza tributária e não tributária deve-se:</w:t>
      </w:r>
    </w:p>
    <w:p w14:paraId="22158CFF" w14:textId="397A840A" w:rsidR="0030269A" w:rsidRPr="0030269A" w:rsidRDefault="0030269A" w:rsidP="00686123">
      <w:pPr>
        <w:pStyle w:val="Ttulo"/>
        <w:ind w:firstLine="1701"/>
        <w:jc w:val="both"/>
        <w:rPr>
          <w:rFonts w:cs="Arial"/>
          <w:b/>
          <w:sz w:val="26"/>
          <w:szCs w:val="26"/>
        </w:rPr>
      </w:pPr>
    </w:p>
    <w:p w14:paraId="2C284A8D" w14:textId="386C2FC1" w:rsidR="0030269A" w:rsidRPr="0030269A" w:rsidRDefault="0030269A" w:rsidP="00686123">
      <w:pPr>
        <w:pStyle w:val="Ttulo"/>
        <w:ind w:firstLine="1701"/>
        <w:jc w:val="both"/>
        <w:rPr>
          <w:rFonts w:cs="Arial"/>
          <w:b/>
          <w:sz w:val="26"/>
          <w:szCs w:val="26"/>
        </w:rPr>
      </w:pPr>
      <w:r w:rsidRPr="0030269A">
        <w:rPr>
          <w:rFonts w:cs="Arial"/>
          <w:b/>
          <w:sz w:val="26"/>
          <w:szCs w:val="26"/>
        </w:rPr>
        <w:t>VI – Inscrever o nome do devedor em cadastros respectivos de crédito”.</w:t>
      </w:r>
    </w:p>
    <w:p w14:paraId="6283BC0C" w14:textId="0418B616" w:rsidR="0030269A" w:rsidRDefault="0030269A" w:rsidP="00686123">
      <w:pPr>
        <w:pStyle w:val="Ttulo"/>
        <w:ind w:firstLine="1701"/>
        <w:jc w:val="both"/>
        <w:rPr>
          <w:rFonts w:cs="Arial"/>
          <w:sz w:val="26"/>
          <w:szCs w:val="26"/>
        </w:rPr>
      </w:pPr>
    </w:p>
    <w:p w14:paraId="430E0D5C" w14:textId="149E3255" w:rsidR="002F1108" w:rsidRDefault="002F1108" w:rsidP="00686123">
      <w:pPr>
        <w:pStyle w:val="Ttulo"/>
        <w:ind w:firstLine="1701"/>
        <w:jc w:val="both"/>
        <w:rPr>
          <w:rFonts w:cs="Arial"/>
          <w:sz w:val="26"/>
          <w:szCs w:val="26"/>
        </w:rPr>
      </w:pPr>
    </w:p>
    <w:p w14:paraId="13FD9470" w14:textId="4FB9B5B0" w:rsidR="002F1108" w:rsidRDefault="002F1108" w:rsidP="00686123">
      <w:pPr>
        <w:pStyle w:val="Ttulo"/>
        <w:ind w:firstLine="1701"/>
        <w:jc w:val="both"/>
        <w:rPr>
          <w:rFonts w:cs="Arial"/>
          <w:sz w:val="26"/>
          <w:szCs w:val="26"/>
        </w:rPr>
      </w:pPr>
    </w:p>
    <w:p w14:paraId="227BF083" w14:textId="113BBC86" w:rsidR="002F1108" w:rsidRDefault="002F1108" w:rsidP="00686123">
      <w:pPr>
        <w:pStyle w:val="Ttulo"/>
        <w:ind w:firstLine="1701"/>
        <w:jc w:val="both"/>
        <w:rPr>
          <w:rFonts w:cs="Arial"/>
          <w:sz w:val="26"/>
          <w:szCs w:val="26"/>
        </w:rPr>
      </w:pPr>
    </w:p>
    <w:p w14:paraId="3BBC24B7" w14:textId="77777777" w:rsidR="002F1108" w:rsidRDefault="002F1108" w:rsidP="00686123">
      <w:pPr>
        <w:pStyle w:val="Ttulo"/>
        <w:ind w:firstLine="1701"/>
        <w:jc w:val="both"/>
        <w:rPr>
          <w:rFonts w:cs="Arial"/>
          <w:sz w:val="26"/>
          <w:szCs w:val="26"/>
        </w:rPr>
      </w:pPr>
    </w:p>
    <w:p w14:paraId="49D4F389" w14:textId="77777777" w:rsidR="0042040F" w:rsidRDefault="0042040F" w:rsidP="00686123">
      <w:pPr>
        <w:pStyle w:val="Ttulo"/>
        <w:ind w:firstLine="1701"/>
        <w:jc w:val="both"/>
        <w:rPr>
          <w:rFonts w:cs="Arial"/>
          <w:sz w:val="26"/>
          <w:szCs w:val="26"/>
        </w:rPr>
      </w:pPr>
      <w:r>
        <w:rPr>
          <w:rFonts w:cs="Arial"/>
          <w:sz w:val="26"/>
          <w:szCs w:val="26"/>
        </w:rPr>
        <w:t>Os parágrafos 1º e 4º do art. 6º falam da punição para os gestores em caso de não-observância aos procedimentos de execução fiscal estabelecidos na Resolução:</w:t>
      </w:r>
    </w:p>
    <w:p w14:paraId="52B67303" w14:textId="77777777" w:rsidR="0042040F" w:rsidRDefault="0042040F" w:rsidP="00686123">
      <w:pPr>
        <w:pStyle w:val="Ttulo"/>
        <w:ind w:firstLine="1701"/>
        <w:jc w:val="both"/>
        <w:rPr>
          <w:rFonts w:cs="Arial"/>
          <w:sz w:val="26"/>
          <w:szCs w:val="26"/>
        </w:rPr>
      </w:pPr>
    </w:p>
    <w:p w14:paraId="3B02BEBF" w14:textId="77777777" w:rsidR="0042040F" w:rsidRPr="00250AB5" w:rsidRDefault="0042040F" w:rsidP="00686123">
      <w:pPr>
        <w:pStyle w:val="Ttulo"/>
        <w:ind w:firstLine="1701"/>
        <w:jc w:val="both"/>
        <w:rPr>
          <w:rFonts w:cs="Arial"/>
          <w:b/>
          <w:sz w:val="26"/>
          <w:szCs w:val="26"/>
          <w:u w:val="single"/>
        </w:rPr>
      </w:pPr>
      <w:r w:rsidRPr="008D3962">
        <w:rPr>
          <w:rFonts w:cs="Arial"/>
          <w:b/>
          <w:sz w:val="26"/>
          <w:szCs w:val="26"/>
        </w:rPr>
        <w:t xml:space="preserve">§ 1º A não-observância aos procedimentos de execução fiscal estabelecidos neste artigo serão considerados atos antieconômicos, podendo caracterizar desperdício do dinheiro público e a </w:t>
      </w:r>
      <w:r w:rsidRPr="00250AB5">
        <w:rPr>
          <w:rFonts w:cs="Arial"/>
          <w:b/>
          <w:sz w:val="26"/>
          <w:szCs w:val="26"/>
          <w:u w:val="single"/>
        </w:rPr>
        <w:t>correspondente apuração de infração.</w:t>
      </w:r>
    </w:p>
    <w:p w14:paraId="421B28CC" w14:textId="77777777" w:rsidR="0042040F" w:rsidRPr="008D3962" w:rsidRDefault="0042040F" w:rsidP="00686123">
      <w:pPr>
        <w:pStyle w:val="Ttulo"/>
        <w:ind w:firstLine="1701"/>
        <w:jc w:val="both"/>
        <w:rPr>
          <w:rFonts w:cs="Arial"/>
          <w:b/>
          <w:sz w:val="26"/>
          <w:szCs w:val="26"/>
        </w:rPr>
      </w:pPr>
    </w:p>
    <w:p w14:paraId="401D4B71" w14:textId="15D6764B" w:rsidR="0030269A" w:rsidRPr="008D3962" w:rsidRDefault="0042040F" w:rsidP="00686123">
      <w:pPr>
        <w:pStyle w:val="Ttulo"/>
        <w:ind w:firstLine="1701"/>
        <w:jc w:val="both"/>
        <w:rPr>
          <w:rFonts w:cs="Arial"/>
          <w:b/>
          <w:sz w:val="26"/>
          <w:szCs w:val="26"/>
        </w:rPr>
      </w:pPr>
      <w:r w:rsidRPr="008D3962">
        <w:rPr>
          <w:rFonts w:cs="Arial"/>
          <w:b/>
          <w:sz w:val="26"/>
          <w:szCs w:val="26"/>
        </w:rPr>
        <w:t xml:space="preserve">§ 4º Para fins do inciso VIII deste artigo, deve-se expedir Lei ou Decreto que disponha sobre o piso mínimo de ajuizamento das execuções fiscais no prazo de até 180 (cento e oitenta dias), contados da data de publicação desta Resolução, </w:t>
      </w:r>
      <w:r w:rsidRPr="00250AB5">
        <w:rPr>
          <w:rFonts w:cs="Arial"/>
          <w:b/>
          <w:sz w:val="26"/>
          <w:szCs w:val="26"/>
          <w:u w:val="single"/>
        </w:rPr>
        <w:t>sob pena de aplicação de multa prevista no artigo 73 da Lei Estadual 12.600, de 14 de junho de 2004.</w:t>
      </w:r>
      <w:r w:rsidRPr="008D3962">
        <w:rPr>
          <w:rFonts w:cs="Arial"/>
          <w:b/>
          <w:sz w:val="26"/>
          <w:szCs w:val="26"/>
        </w:rPr>
        <w:t xml:space="preserve"> </w:t>
      </w:r>
    </w:p>
    <w:p w14:paraId="5F84E892" w14:textId="6745E767" w:rsidR="0042040F" w:rsidRDefault="0042040F" w:rsidP="00686123">
      <w:pPr>
        <w:pStyle w:val="Ttulo"/>
        <w:ind w:firstLine="1701"/>
        <w:jc w:val="both"/>
        <w:rPr>
          <w:rFonts w:cs="Arial"/>
          <w:sz w:val="26"/>
          <w:szCs w:val="26"/>
        </w:rPr>
      </w:pPr>
    </w:p>
    <w:p w14:paraId="30CE36CE" w14:textId="77777777" w:rsidR="00CA37AF" w:rsidRDefault="00CA37AF" w:rsidP="00686123">
      <w:pPr>
        <w:pStyle w:val="Ttulo"/>
        <w:ind w:firstLine="1701"/>
        <w:jc w:val="both"/>
        <w:rPr>
          <w:rFonts w:cs="Arial"/>
          <w:sz w:val="26"/>
          <w:szCs w:val="26"/>
        </w:rPr>
      </w:pPr>
      <w:r>
        <w:rPr>
          <w:rFonts w:cs="Arial"/>
          <w:sz w:val="26"/>
          <w:szCs w:val="26"/>
        </w:rPr>
        <w:t>Neste sentido, o princípio constitucional da legalidade, disposto no art. 5º, II da constituição federal, deixa claro que “Ninguém será obrigado a fazer algo ou deixar de fazer senão em virtude da lei”.</w:t>
      </w:r>
    </w:p>
    <w:p w14:paraId="25A9D25C" w14:textId="77777777" w:rsidR="00CA37AF" w:rsidRDefault="00CA37AF" w:rsidP="00686123">
      <w:pPr>
        <w:pStyle w:val="Ttulo"/>
        <w:ind w:firstLine="1701"/>
        <w:jc w:val="both"/>
        <w:rPr>
          <w:rFonts w:cs="Arial"/>
          <w:sz w:val="26"/>
          <w:szCs w:val="26"/>
        </w:rPr>
      </w:pPr>
    </w:p>
    <w:p w14:paraId="5D469E30" w14:textId="0C0D21D5" w:rsidR="008A0F77" w:rsidRDefault="00CA37AF" w:rsidP="00686123">
      <w:pPr>
        <w:pStyle w:val="Ttulo"/>
        <w:ind w:firstLine="1701"/>
        <w:jc w:val="both"/>
        <w:rPr>
          <w:rFonts w:cs="Arial"/>
          <w:sz w:val="26"/>
          <w:szCs w:val="26"/>
        </w:rPr>
      </w:pPr>
      <w:r>
        <w:rPr>
          <w:rFonts w:cs="Arial"/>
          <w:sz w:val="26"/>
          <w:szCs w:val="26"/>
        </w:rPr>
        <w:t xml:space="preserve">O responsável pela cobrança do IPTU é </w:t>
      </w:r>
      <w:r w:rsidR="008A0F77">
        <w:rPr>
          <w:rFonts w:cs="Arial"/>
          <w:sz w:val="26"/>
          <w:szCs w:val="26"/>
        </w:rPr>
        <w:t>d</w:t>
      </w:r>
      <w:r>
        <w:rPr>
          <w:rFonts w:cs="Arial"/>
          <w:sz w:val="26"/>
          <w:szCs w:val="26"/>
        </w:rPr>
        <w:t>o Município, que por sua vez, é um ente federativo representado pelo gestor público municipal.</w:t>
      </w:r>
      <w:r w:rsidR="008A0F77">
        <w:rPr>
          <w:rFonts w:cs="Arial"/>
          <w:sz w:val="26"/>
          <w:szCs w:val="26"/>
        </w:rPr>
        <w:t xml:space="preserve"> </w:t>
      </w:r>
      <w:r>
        <w:rPr>
          <w:rFonts w:cs="Arial"/>
          <w:sz w:val="26"/>
          <w:szCs w:val="26"/>
        </w:rPr>
        <w:t xml:space="preserve">Por cumprir o seu dever legal de cobrar o tributo, </w:t>
      </w:r>
      <w:r w:rsidR="008A0F77">
        <w:rPr>
          <w:rFonts w:cs="Arial"/>
          <w:sz w:val="26"/>
          <w:szCs w:val="26"/>
        </w:rPr>
        <w:t xml:space="preserve">e tomar as devidas providências, </w:t>
      </w:r>
      <w:r>
        <w:rPr>
          <w:rFonts w:cs="Arial"/>
          <w:sz w:val="26"/>
          <w:szCs w:val="26"/>
        </w:rPr>
        <w:t>o Prefeito entra em conflito, em raras oportunidades</w:t>
      </w:r>
      <w:r w:rsidR="00250AB5">
        <w:rPr>
          <w:rFonts w:cs="Arial"/>
          <w:sz w:val="26"/>
          <w:szCs w:val="26"/>
        </w:rPr>
        <w:t>,</w:t>
      </w:r>
      <w:r>
        <w:rPr>
          <w:rFonts w:cs="Arial"/>
          <w:sz w:val="26"/>
          <w:szCs w:val="26"/>
        </w:rPr>
        <w:t xml:space="preserve"> com </w:t>
      </w:r>
      <w:r w:rsidR="008A0F77">
        <w:rPr>
          <w:rFonts w:cs="Arial"/>
          <w:sz w:val="26"/>
          <w:szCs w:val="26"/>
        </w:rPr>
        <w:t xml:space="preserve">alguns </w:t>
      </w:r>
      <w:r>
        <w:rPr>
          <w:rFonts w:cs="Arial"/>
          <w:sz w:val="26"/>
          <w:szCs w:val="26"/>
        </w:rPr>
        <w:t xml:space="preserve">interesses </w:t>
      </w:r>
      <w:r w:rsidR="008A0F77">
        <w:rPr>
          <w:rFonts w:cs="Arial"/>
          <w:sz w:val="26"/>
          <w:szCs w:val="26"/>
        </w:rPr>
        <w:t xml:space="preserve">pessoais e </w:t>
      </w:r>
      <w:r w:rsidR="002F1108">
        <w:rPr>
          <w:rFonts w:cs="Arial"/>
          <w:sz w:val="26"/>
          <w:szCs w:val="26"/>
        </w:rPr>
        <w:t>partidários</w:t>
      </w:r>
      <w:r w:rsidR="00B72E05">
        <w:rPr>
          <w:rFonts w:cs="Arial"/>
          <w:sz w:val="26"/>
          <w:szCs w:val="26"/>
        </w:rPr>
        <w:t>.</w:t>
      </w:r>
    </w:p>
    <w:p w14:paraId="5ABCA43E" w14:textId="33AA5590" w:rsidR="008A0F77" w:rsidRDefault="008A0F77" w:rsidP="00686123">
      <w:pPr>
        <w:pStyle w:val="Ttulo"/>
        <w:ind w:firstLine="1701"/>
        <w:jc w:val="both"/>
        <w:rPr>
          <w:rFonts w:cs="Arial"/>
          <w:sz w:val="26"/>
          <w:szCs w:val="26"/>
        </w:rPr>
      </w:pPr>
    </w:p>
    <w:p w14:paraId="28A13348" w14:textId="6AD396AD" w:rsidR="008A0F77" w:rsidRDefault="008A0F77" w:rsidP="00686123">
      <w:pPr>
        <w:pStyle w:val="Ttulo"/>
        <w:ind w:firstLine="1701"/>
        <w:jc w:val="both"/>
        <w:rPr>
          <w:rFonts w:cs="Arial"/>
          <w:sz w:val="26"/>
          <w:szCs w:val="26"/>
        </w:rPr>
      </w:pPr>
      <w:r>
        <w:rPr>
          <w:rFonts w:cs="Arial"/>
          <w:sz w:val="26"/>
          <w:szCs w:val="26"/>
        </w:rPr>
        <w:t xml:space="preserve">É preciso entender que a cobrança dos créditos </w:t>
      </w:r>
      <w:proofErr w:type="gramStart"/>
      <w:r>
        <w:rPr>
          <w:rFonts w:cs="Arial"/>
          <w:sz w:val="26"/>
          <w:szCs w:val="26"/>
        </w:rPr>
        <w:t xml:space="preserve">públicos  </w:t>
      </w:r>
      <w:r w:rsidR="00CA4576">
        <w:rPr>
          <w:rFonts w:cs="Arial"/>
          <w:sz w:val="26"/>
          <w:szCs w:val="26"/>
        </w:rPr>
        <w:t>é</w:t>
      </w:r>
      <w:proofErr w:type="gramEnd"/>
      <w:r w:rsidR="00CA4576">
        <w:rPr>
          <w:rFonts w:cs="Arial"/>
          <w:sz w:val="26"/>
          <w:szCs w:val="26"/>
        </w:rPr>
        <w:t xml:space="preserve"> um dever do gestor público, sob pena de responsabilização. A não realização da cobrança de qualquer tributo pode ensejar ajuizamento de ação civil pública em face do gestor público, nos termos da Lei de Improbidade Administrativa.</w:t>
      </w:r>
    </w:p>
    <w:p w14:paraId="4B3967E5" w14:textId="12F3AAEE" w:rsidR="00CA4576" w:rsidRDefault="00CA4576" w:rsidP="00686123">
      <w:pPr>
        <w:pStyle w:val="Ttulo"/>
        <w:ind w:firstLine="1701"/>
        <w:jc w:val="both"/>
        <w:rPr>
          <w:rFonts w:cs="Arial"/>
          <w:sz w:val="26"/>
          <w:szCs w:val="26"/>
        </w:rPr>
      </w:pPr>
    </w:p>
    <w:p w14:paraId="28F11FA4" w14:textId="3E3DC952" w:rsidR="00CA4576" w:rsidRDefault="00CA4576" w:rsidP="00686123">
      <w:pPr>
        <w:pStyle w:val="Ttulo"/>
        <w:ind w:firstLine="1701"/>
        <w:jc w:val="both"/>
        <w:rPr>
          <w:rFonts w:cs="Arial"/>
          <w:sz w:val="26"/>
          <w:szCs w:val="26"/>
        </w:rPr>
      </w:pPr>
      <w:r>
        <w:rPr>
          <w:rFonts w:cs="Arial"/>
          <w:sz w:val="26"/>
          <w:szCs w:val="26"/>
        </w:rPr>
        <w:t>Portanto, a redação do art. 3º do Projeto de Lei Nº 039/2021, seria a mesma para qual</w:t>
      </w:r>
      <w:r w:rsidR="00250AB5">
        <w:rPr>
          <w:rFonts w:cs="Arial"/>
          <w:sz w:val="26"/>
          <w:szCs w:val="26"/>
        </w:rPr>
        <w:t>quer gestor que hoje estivesse à</w:t>
      </w:r>
      <w:r>
        <w:rPr>
          <w:rFonts w:cs="Arial"/>
          <w:sz w:val="26"/>
          <w:szCs w:val="26"/>
        </w:rPr>
        <w:t xml:space="preserve"> frente da Prefeitura Municipal de Jatobá.</w:t>
      </w:r>
    </w:p>
    <w:p w14:paraId="63613570" w14:textId="166FF454" w:rsidR="00250AB5" w:rsidRDefault="00250AB5" w:rsidP="00686123">
      <w:pPr>
        <w:pStyle w:val="Ttulo"/>
        <w:ind w:firstLine="1701"/>
        <w:jc w:val="both"/>
        <w:rPr>
          <w:rFonts w:cs="Arial"/>
          <w:sz w:val="26"/>
          <w:szCs w:val="26"/>
        </w:rPr>
      </w:pPr>
    </w:p>
    <w:p w14:paraId="5FFCFBDA" w14:textId="1739CF88" w:rsidR="00250AB5" w:rsidRDefault="00250AB5" w:rsidP="00686123">
      <w:pPr>
        <w:pStyle w:val="Ttulo"/>
        <w:ind w:firstLine="1701"/>
        <w:jc w:val="both"/>
        <w:rPr>
          <w:rFonts w:cs="Arial"/>
          <w:sz w:val="26"/>
          <w:szCs w:val="26"/>
        </w:rPr>
      </w:pPr>
      <w:r>
        <w:rPr>
          <w:rFonts w:cs="Arial"/>
          <w:sz w:val="26"/>
          <w:szCs w:val="26"/>
        </w:rPr>
        <w:t>Sendo assim, a redação do art. 3º não é uma medida abusiva, gravosa ou exacerbada, simplesmente é uma determinação legal prevista na legislação competente, que deve ser cumprida e respeitada por todos os gestores municipais.</w:t>
      </w:r>
    </w:p>
    <w:p w14:paraId="7B26E78F" w14:textId="6E0D269E" w:rsidR="009D5EFB" w:rsidRPr="00DE72AE" w:rsidRDefault="009D5EFB" w:rsidP="005E705F">
      <w:pPr>
        <w:pStyle w:val="Ttulo"/>
        <w:ind w:firstLine="1701"/>
        <w:jc w:val="both"/>
        <w:rPr>
          <w:rFonts w:cs="Arial"/>
          <w:sz w:val="26"/>
          <w:szCs w:val="26"/>
        </w:rPr>
      </w:pPr>
    </w:p>
    <w:p w14:paraId="1E8E563B" w14:textId="6BD135D5" w:rsidR="003F42CE" w:rsidRDefault="003F42CE" w:rsidP="005E705F">
      <w:pPr>
        <w:ind w:firstLine="1701"/>
        <w:jc w:val="both"/>
        <w:rPr>
          <w:rFonts w:ascii="Arial" w:hAnsi="Arial" w:cs="Arial"/>
          <w:sz w:val="26"/>
          <w:szCs w:val="26"/>
        </w:rPr>
      </w:pPr>
      <w:r w:rsidRPr="00DE72AE">
        <w:rPr>
          <w:rFonts w:ascii="Arial" w:hAnsi="Arial" w:cs="Arial"/>
          <w:sz w:val="26"/>
          <w:szCs w:val="26"/>
        </w:rPr>
        <w:t xml:space="preserve">Em razão do exposto, exaro parecer </w:t>
      </w:r>
      <w:r w:rsidR="00245084" w:rsidRPr="00DE72AE">
        <w:rPr>
          <w:rFonts w:ascii="Arial" w:hAnsi="Arial" w:cs="Arial"/>
          <w:sz w:val="26"/>
          <w:szCs w:val="26"/>
        </w:rPr>
        <w:t xml:space="preserve">pela </w:t>
      </w:r>
      <w:r w:rsidR="00245084" w:rsidRPr="00DE72AE">
        <w:rPr>
          <w:rFonts w:ascii="Arial" w:hAnsi="Arial" w:cs="Arial"/>
          <w:b/>
          <w:bCs/>
          <w:sz w:val="26"/>
          <w:szCs w:val="26"/>
        </w:rPr>
        <w:t>REPROVAÇÃO</w:t>
      </w:r>
      <w:r w:rsidR="00245084" w:rsidRPr="00DE72AE">
        <w:rPr>
          <w:rFonts w:ascii="Arial" w:hAnsi="Arial" w:cs="Arial"/>
          <w:sz w:val="26"/>
          <w:szCs w:val="26"/>
        </w:rPr>
        <w:t xml:space="preserve"> do </w:t>
      </w:r>
      <w:r w:rsidR="009D5EFB" w:rsidRPr="00DE72AE">
        <w:rPr>
          <w:rFonts w:ascii="Arial" w:hAnsi="Arial" w:cs="Arial"/>
          <w:sz w:val="26"/>
          <w:szCs w:val="26"/>
        </w:rPr>
        <w:t>Projeto</w:t>
      </w:r>
      <w:r w:rsidR="005552EE" w:rsidRPr="00DE72AE">
        <w:rPr>
          <w:rFonts w:ascii="Arial" w:hAnsi="Arial" w:cs="Arial"/>
          <w:sz w:val="26"/>
          <w:szCs w:val="26"/>
        </w:rPr>
        <w:t xml:space="preserve"> de Emenda </w:t>
      </w:r>
      <w:r w:rsidR="00134D44" w:rsidRPr="00DE72AE">
        <w:rPr>
          <w:rFonts w:ascii="Arial" w:hAnsi="Arial" w:cs="Arial"/>
          <w:sz w:val="26"/>
          <w:szCs w:val="26"/>
        </w:rPr>
        <w:t>em Plenário</w:t>
      </w:r>
      <w:r w:rsidRPr="00DE72AE">
        <w:rPr>
          <w:rFonts w:ascii="Arial" w:hAnsi="Arial" w:cs="Arial"/>
          <w:sz w:val="26"/>
          <w:szCs w:val="26"/>
        </w:rPr>
        <w:t>.</w:t>
      </w:r>
    </w:p>
    <w:p w14:paraId="540B2935" w14:textId="37EE13D8" w:rsidR="002F1108" w:rsidRDefault="002F1108" w:rsidP="005E705F">
      <w:pPr>
        <w:ind w:firstLine="1701"/>
        <w:jc w:val="both"/>
        <w:rPr>
          <w:rFonts w:ascii="Arial" w:hAnsi="Arial" w:cs="Arial"/>
          <w:sz w:val="26"/>
          <w:szCs w:val="26"/>
        </w:rPr>
      </w:pPr>
    </w:p>
    <w:p w14:paraId="437C2288" w14:textId="16B0617A" w:rsidR="002F1108" w:rsidRDefault="002F1108" w:rsidP="005E705F">
      <w:pPr>
        <w:ind w:firstLine="1701"/>
        <w:jc w:val="both"/>
        <w:rPr>
          <w:rFonts w:ascii="Arial" w:hAnsi="Arial" w:cs="Arial"/>
          <w:sz w:val="26"/>
          <w:szCs w:val="26"/>
        </w:rPr>
      </w:pPr>
    </w:p>
    <w:p w14:paraId="07984E01" w14:textId="77777777" w:rsidR="002F1108" w:rsidRPr="00DE72AE" w:rsidRDefault="002F1108" w:rsidP="005E705F">
      <w:pPr>
        <w:ind w:firstLine="1701"/>
        <w:jc w:val="both"/>
        <w:rPr>
          <w:rFonts w:ascii="Arial" w:hAnsi="Arial" w:cs="Arial"/>
          <w:sz w:val="26"/>
          <w:szCs w:val="26"/>
        </w:rPr>
      </w:pPr>
    </w:p>
    <w:p w14:paraId="558EE3E2" w14:textId="77777777" w:rsidR="004628E9" w:rsidRPr="00DE72AE" w:rsidRDefault="004628E9" w:rsidP="005E705F">
      <w:pPr>
        <w:ind w:firstLine="1701"/>
        <w:jc w:val="both"/>
        <w:rPr>
          <w:rFonts w:ascii="Arial" w:hAnsi="Arial" w:cs="Arial"/>
          <w:sz w:val="26"/>
          <w:szCs w:val="26"/>
        </w:rPr>
      </w:pPr>
    </w:p>
    <w:p w14:paraId="65C935C2" w14:textId="77777777" w:rsidR="004628E9" w:rsidRPr="00DE72AE" w:rsidRDefault="004628E9" w:rsidP="005E705F">
      <w:pPr>
        <w:ind w:firstLine="1701"/>
        <w:jc w:val="both"/>
        <w:rPr>
          <w:rFonts w:ascii="Arial" w:hAnsi="Arial" w:cs="Arial"/>
          <w:sz w:val="26"/>
          <w:szCs w:val="26"/>
        </w:rPr>
      </w:pPr>
      <w:r w:rsidRPr="00DE72AE">
        <w:rPr>
          <w:rFonts w:ascii="Arial" w:hAnsi="Arial" w:cs="Arial"/>
          <w:sz w:val="26"/>
          <w:szCs w:val="26"/>
        </w:rPr>
        <w:t xml:space="preserve">É o Parecer. </w:t>
      </w:r>
    </w:p>
    <w:p w14:paraId="73203973" w14:textId="77777777" w:rsidR="00945DE7" w:rsidRPr="00DE72AE" w:rsidRDefault="00945DE7" w:rsidP="005E705F">
      <w:pPr>
        <w:pStyle w:val="Recuodecorpodetexto"/>
        <w:spacing w:after="0"/>
        <w:rPr>
          <w:rFonts w:ascii="Arial" w:hAnsi="Arial" w:cs="Arial"/>
          <w:sz w:val="26"/>
          <w:szCs w:val="26"/>
        </w:rPr>
      </w:pPr>
    </w:p>
    <w:p w14:paraId="3648F926" w14:textId="6470D723" w:rsidR="004628E9" w:rsidRPr="00DE72AE" w:rsidRDefault="00B141F4" w:rsidP="005E705F">
      <w:pPr>
        <w:pStyle w:val="Recuodecorpodetexto"/>
        <w:spacing w:after="0"/>
        <w:jc w:val="center"/>
        <w:rPr>
          <w:rFonts w:ascii="Arial" w:hAnsi="Arial" w:cs="Arial"/>
          <w:sz w:val="26"/>
          <w:szCs w:val="26"/>
        </w:rPr>
      </w:pPr>
      <w:r w:rsidRPr="00DE72AE">
        <w:rPr>
          <w:rFonts w:ascii="Arial" w:hAnsi="Arial" w:cs="Arial"/>
          <w:sz w:val="26"/>
          <w:szCs w:val="26"/>
        </w:rPr>
        <w:t xml:space="preserve">Sala das comissões, </w:t>
      </w:r>
      <w:r w:rsidR="00CA4576">
        <w:rPr>
          <w:rFonts w:ascii="Arial" w:hAnsi="Arial" w:cs="Arial"/>
          <w:sz w:val="26"/>
          <w:szCs w:val="26"/>
        </w:rPr>
        <w:t>29</w:t>
      </w:r>
      <w:r w:rsidR="00464227" w:rsidRPr="00DE72AE">
        <w:rPr>
          <w:rFonts w:ascii="Arial" w:hAnsi="Arial" w:cs="Arial"/>
          <w:sz w:val="26"/>
          <w:szCs w:val="26"/>
        </w:rPr>
        <w:t xml:space="preserve"> </w:t>
      </w:r>
      <w:r w:rsidR="005552EE" w:rsidRPr="00DE72AE">
        <w:rPr>
          <w:rFonts w:ascii="Arial" w:hAnsi="Arial" w:cs="Arial"/>
          <w:sz w:val="26"/>
          <w:szCs w:val="26"/>
        </w:rPr>
        <w:t>outubro</w:t>
      </w:r>
      <w:r w:rsidR="00464227" w:rsidRPr="00DE72AE">
        <w:rPr>
          <w:rFonts w:ascii="Arial" w:hAnsi="Arial" w:cs="Arial"/>
          <w:sz w:val="26"/>
          <w:szCs w:val="26"/>
        </w:rPr>
        <w:t xml:space="preserve"> de 2021</w:t>
      </w:r>
      <w:r w:rsidR="004628E9" w:rsidRPr="00DE72AE">
        <w:rPr>
          <w:rFonts w:ascii="Arial" w:hAnsi="Arial" w:cs="Arial"/>
          <w:sz w:val="26"/>
          <w:szCs w:val="26"/>
        </w:rPr>
        <w:t>.</w:t>
      </w:r>
    </w:p>
    <w:p w14:paraId="2C3D2E9B" w14:textId="3C5D0F2F" w:rsidR="00E11F05" w:rsidRDefault="00E11F05" w:rsidP="005E705F">
      <w:pPr>
        <w:pStyle w:val="Recuodecorpodetexto"/>
        <w:spacing w:after="0"/>
        <w:ind w:left="0"/>
        <w:rPr>
          <w:rFonts w:ascii="Arial" w:hAnsi="Arial" w:cs="Arial"/>
          <w:sz w:val="26"/>
          <w:szCs w:val="26"/>
        </w:rPr>
      </w:pPr>
    </w:p>
    <w:p w14:paraId="591C4FAC" w14:textId="7AC63732" w:rsidR="002F1108" w:rsidRDefault="002F1108" w:rsidP="005E705F">
      <w:pPr>
        <w:pStyle w:val="Recuodecorpodetexto"/>
        <w:spacing w:after="0"/>
        <w:ind w:left="0"/>
        <w:rPr>
          <w:rFonts w:ascii="Arial" w:hAnsi="Arial" w:cs="Arial"/>
          <w:sz w:val="26"/>
          <w:szCs w:val="26"/>
        </w:rPr>
      </w:pPr>
    </w:p>
    <w:p w14:paraId="214064B0" w14:textId="77777777" w:rsidR="002F1108" w:rsidRPr="00DE72AE" w:rsidRDefault="002F1108" w:rsidP="005E705F">
      <w:pPr>
        <w:pStyle w:val="Recuodecorpodetexto"/>
        <w:spacing w:after="0"/>
        <w:ind w:left="0"/>
        <w:rPr>
          <w:rFonts w:ascii="Arial" w:hAnsi="Arial" w:cs="Arial"/>
          <w:sz w:val="26"/>
          <w:szCs w:val="26"/>
        </w:rPr>
      </w:pPr>
    </w:p>
    <w:p w14:paraId="4231BBE9" w14:textId="77777777" w:rsidR="004628E9" w:rsidRPr="00DE72AE" w:rsidRDefault="004628E9" w:rsidP="005E705F">
      <w:pPr>
        <w:jc w:val="center"/>
        <w:rPr>
          <w:rFonts w:ascii="Arial" w:hAnsi="Arial" w:cs="Arial"/>
          <w:b/>
          <w:sz w:val="26"/>
          <w:szCs w:val="26"/>
        </w:rPr>
      </w:pPr>
    </w:p>
    <w:p w14:paraId="0902BE0D" w14:textId="77777777" w:rsidR="004628E9" w:rsidRPr="00DE72AE" w:rsidRDefault="00464227" w:rsidP="005E705F">
      <w:pPr>
        <w:jc w:val="center"/>
        <w:rPr>
          <w:rFonts w:ascii="Arial" w:hAnsi="Arial" w:cs="Arial"/>
          <w:b/>
          <w:iCs/>
          <w:sz w:val="26"/>
          <w:szCs w:val="26"/>
        </w:rPr>
      </w:pPr>
      <w:r w:rsidRPr="00DE72AE">
        <w:rPr>
          <w:rFonts w:ascii="Arial" w:hAnsi="Arial" w:cs="Arial"/>
          <w:b/>
          <w:sz w:val="26"/>
          <w:szCs w:val="26"/>
        </w:rPr>
        <w:t>Nivaldo Silva Dantas Júnior</w:t>
      </w:r>
    </w:p>
    <w:p w14:paraId="4941BB7C" w14:textId="77777777" w:rsidR="004628E9" w:rsidRPr="00DE72AE" w:rsidRDefault="004628E9" w:rsidP="005E705F">
      <w:pPr>
        <w:jc w:val="center"/>
        <w:rPr>
          <w:rFonts w:ascii="Arial" w:hAnsi="Arial" w:cs="Arial"/>
          <w:b/>
          <w:iCs/>
          <w:sz w:val="26"/>
          <w:szCs w:val="26"/>
        </w:rPr>
      </w:pPr>
      <w:r w:rsidRPr="00DE72AE">
        <w:rPr>
          <w:rFonts w:ascii="Arial" w:hAnsi="Arial" w:cs="Arial"/>
          <w:b/>
          <w:iCs/>
          <w:sz w:val="26"/>
          <w:szCs w:val="26"/>
        </w:rPr>
        <w:t>Relator</w:t>
      </w:r>
    </w:p>
    <w:p w14:paraId="0B48E87C" w14:textId="3479C815" w:rsidR="004628E9" w:rsidRDefault="004628E9" w:rsidP="005E705F">
      <w:pPr>
        <w:jc w:val="center"/>
        <w:rPr>
          <w:rFonts w:ascii="Arial" w:hAnsi="Arial" w:cs="Arial"/>
          <w:b/>
          <w:iCs/>
          <w:sz w:val="26"/>
          <w:szCs w:val="26"/>
        </w:rPr>
      </w:pPr>
    </w:p>
    <w:p w14:paraId="3EFD8A3F" w14:textId="619FE554" w:rsidR="002F1108" w:rsidRDefault="002F1108" w:rsidP="005E705F">
      <w:pPr>
        <w:jc w:val="center"/>
        <w:rPr>
          <w:rFonts w:ascii="Arial" w:hAnsi="Arial" w:cs="Arial"/>
          <w:b/>
          <w:iCs/>
          <w:sz w:val="26"/>
          <w:szCs w:val="26"/>
        </w:rPr>
      </w:pPr>
    </w:p>
    <w:p w14:paraId="4E2DA7A6" w14:textId="77777777" w:rsidR="002F1108" w:rsidRPr="00DE72AE" w:rsidRDefault="002F1108" w:rsidP="005E705F">
      <w:pPr>
        <w:jc w:val="center"/>
        <w:rPr>
          <w:rFonts w:ascii="Arial" w:hAnsi="Arial" w:cs="Arial"/>
          <w:b/>
          <w:iCs/>
          <w:sz w:val="26"/>
          <w:szCs w:val="26"/>
        </w:rPr>
      </w:pPr>
    </w:p>
    <w:tbl>
      <w:tblPr>
        <w:tblW w:w="0" w:type="auto"/>
        <w:tblCellMar>
          <w:left w:w="70" w:type="dxa"/>
          <w:right w:w="70" w:type="dxa"/>
        </w:tblCellMar>
        <w:tblLook w:val="04A0" w:firstRow="1" w:lastRow="0" w:firstColumn="1" w:lastColumn="0" w:noHBand="0" w:noVBand="1"/>
      </w:tblPr>
      <w:tblGrid>
        <w:gridCol w:w="4838"/>
        <w:gridCol w:w="4801"/>
      </w:tblGrid>
      <w:tr w:rsidR="00DE72AE" w:rsidRPr="00DE72AE" w14:paraId="3C15AE46" w14:textId="77777777" w:rsidTr="00B9678F">
        <w:tc>
          <w:tcPr>
            <w:tcW w:w="5028" w:type="dxa"/>
            <w:hideMark/>
          </w:tcPr>
          <w:p w14:paraId="070B8F07" w14:textId="77777777" w:rsidR="004628E9" w:rsidRPr="00DE72AE" w:rsidRDefault="004628E9" w:rsidP="005E705F">
            <w:pPr>
              <w:jc w:val="center"/>
              <w:rPr>
                <w:rFonts w:ascii="Arial" w:hAnsi="Arial" w:cs="Arial"/>
                <w:b/>
                <w:iCs/>
                <w:sz w:val="26"/>
                <w:szCs w:val="26"/>
              </w:rPr>
            </w:pPr>
          </w:p>
        </w:tc>
        <w:tc>
          <w:tcPr>
            <w:tcW w:w="5029" w:type="dxa"/>
            <w:hideMark/>
          </w:tcPr>
          <w:p w14:paraId="617AB8F0" w14:textId="77777777" w:rsidR="004628E9" w:rsidRPr="00DE72AE" w:rsidRDefault="004628E9" w:rsidP="005E705F">
            <w:pPr>
              <w:rPr>
                <w:rFonts w:ascii="Arial" w:hAnsi="Arial" w:cs="Arial"/>
                <w:b/>
                <w:iCs/>
                <w:sz w:val="26"/>
                <w:szCs w:val="26"/>
              </w:rPr>
            </w:pPr>
          </w:p>
        </w:tc>
      </w:tr>
      <w:tr w:rsidR="00DE72AE" w:rsidRPr="00DE72AE" w14:paraId="7A49EEED" w14:textId="77777777" w:rsidTr="00B9678F">
        <w:tc>
          <w:tcPr>
            <w:tcW w:w="5028" w:type="dxa"/>
            <w:hideMark/>
          </w:tcPr>
          <w:p w14:paraId="26CB7A2A" w14:textId="77777777" w:rsidR="004628E9" w:rsidRPr="00DE72AE" w:rsidRDefault="00464227" w:rsidP="005E705F">
            <w:pPr>
              <w:pStyle w:val="Ttulo2"/>
              <w:spacing w:before="0" w:after="0"/>
              <w:jc w:val="center"/>
              <w:rPr>
                <w:rFonts w:ascii="Arial" w:hAnsi="Arial" w:cs="Arial"/>
                <w:i w:val="0"/>
                <w:sz w:val="26"/>
                <w:szCs w:val="26"/>
              </w:rPr>
            </w:pPr>
            <w:r w:rsidRPr="00DE72AE">
              <w:rPr>
                <w:rFonts w:ascii="Arial" w:hAnsi="Arial" w:cs="Arial"/>
                <w:i w:val="0"/>
                <w:sz w:val="26"/>
                <w:szCs w:val="26"/>
              </w:rPr>
              <w:t>Eudes de Albuquerque P. Júnior</w:t>
            </w:r>
          </w:p>
        </w:tc>
        <w:tc>
          <w:tcPr>
            <w:tcW w:w="5029" w:type="dxa"/>
            <w:hideMark/>
          </w:tcPr>
          <w:p w14:paraId="671A62B7" w14:textId="77777777" w:rsidR="004628E9" w:rsidRPr="00DE72AE" w:rsidRDefault="004628E9" w:rsidP="005E705F">
            <w:pPr>
              <w:pStyle w:val="Ttulo1"/>
              <w:rPr>
                <w:rFonts w:ascii="Arial" w:hAnsi="Arial" w:cs="Arial"/>
                <w:bCs/>
                <w:i w:val="0"/>
                <w:sz w:val="26"/>
                <w:szCs w:val="26"/>
              </w:rPr>
            </w:pPr>
            <w:r w:rsidRPr="00DE72AE">
              <w:rPr>
                <w:rFonts w:ascii="Arial" w:hAnsi="Arial" w:cs="Arial"/>
                <w:bCs/>
                <w:i w:val="0"/>
                <w:sz w:val="26"/>
                <w:szCs w:val="26"/>
              </w:rPr>
              <w:t>Nilson Oliveira Costa</w:t>
            </w:r>
          </w:p>
        </w:tc>
      </w:tr>
      <w:tr w:rsidR="004628E9" w:rsidRPr="00DE72AE" w14:paraId="2F98A49D" w14:textId="77777777" w:rsidTr="00B9678F">
        <w:tc>
          <w:tcPr>
            <w:tcW w:w="5028" w:type="dxa"/>
            <w:hideMark/>
          </w:tcPr>
          <w:p w14:paraId="0160023F" w14:textId="77777777" w:rsidR="004628E9" w:rsidRPr="00DE72AE" w:rsidRDefault="004628E9" w:rsidP="005E705F">
            <w:pPr>
              <w:jc w:val="center"/>
              <w:rPr>
                <w:rFonts w:ascii="Arial" w:hAnsi="Arial" w:cs="Arial"/>
                <w:b/>
                <w:iCs/>
                <w:sz w:val="26"/>
                <w:szCs w:val="26"/>
              </w:rPr>
            </w:pPr>
            <w:r w:rsidRPr="00DE72AE">
              <w:rPr>
                <w:rFonts w:ascii="Arial" w:hAnsi="Arial" w:cs="Arial"/>
                <w:b/>
                <w:iCs/>
                <w:sz w:val="26"/>
                <w:szCs w:val="26"/>
              </w:rPr>
              <w:t>Presidente</w:t>
            </w:r>
          </w:p>
        </w:tc>
        <w:tc>
          <w:tcPr>
            <w:tcW w:w="5029" w:type="dxa"/>
            <w:hideMark/>
          </w:tcPr>
          <w:p w14:paraId="5B42E002" w14:textId="77777777" w:rsidR="004628E9" w:rsidRPr="00DE72AE" w:rsidRDefault="004628E9" w:rsidP="005E705F">
            <w:pPr>
              <w:jc w:val="center"/>
              <w:rPr>
                <w:rFonts w:ascii="Arial" w:hAnsi="Arial" w:cs="Arial"/>
                <w:b/>
                <w:iCs/>
                <w:sz w:val="26"/>
                <w:szCs w:val="26"/>
              </w:rPr>
            </w:pPr>
            <w:r w:rsidRPr="00DE72AE">
              <w:rPr>
                <w:rFonts w:ascii="Arial" w:hAnsi="Arial" w:cs="Arial"/>
                <w:b/>
                <w:iCs/>
                <w:sz w:val="26"/>
                <w:szCs w:val="26"/>
              </w:rPr>
              <w:t>Sub-Relator</w:t>
            </w:r>
          </w:p>
        </w:tc>
      </w:tr>
    </w:tbl>
    <w:p w14:paraId="0DEFF1F5" w14:textId="77777777" w:rsidR="00467F56" w:rsidRPr="00DE72AE" w:rsidRDefault="00467F56" w:rsidP="005E705F">
      <w:pPr>
        <w:pStyle w:val="Ttulo"/>
        <w:jc w:val="left"/>
        <w:rPr>
          <w:rFonts w:cs="Arial"/>
          <w:b/>
          <w:sz w:val="26"/>
          <w:szCs w:val="26"/>
        </w:rPr>
      </w:pPr>
    </w:p>
    <w:sectPr w:rsidR="00467F56" w:rsidRPr="00DE72AE" w:rsidSect="005D663C">
      <w:headerReference w:type="even" r:id="rId8"/>
      <w:headerReference w:type="default" r:id="rId9"/>
      <w:footerReference w:type="default" r:id="rId10"/>
      <w:headerReference w:type="first" r:id="rId11"/>
      <w:pgSz w:w="11907" w:h="16840" w:code="9"/>
      <w:pgMar w:top="1134" w:right="1134" w:bottom="1134" w:left="1134" w:header="454" w:footer="51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BFE7F" w14:textId="77777777" w:rsidR="00764211" w:rsidRDefault="00764211">
      <w:r>
        <w:separator/>
      </w:r>
    </w:p>
  </w:endnote>
  <w:endnote w:type="continuationSeparator" w:id="0">
    <w:p w14:paraId="01888B68" w14:textId="77777777" w:rsidR="00764211" w:rsidRDefault="00764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elix Titling">
    <w:altName w:val="Colonna MT"/>
    <w:panose1 w:val="04060505060202020A04"/>
    <w:charset w:val="00"/>
    <w:family w:val="decorative"/>
    <w:pitch w:val="variable"/>
    <w:sig w:usb0="00000003" w:usb1="00000000" w:usb2="00000000" w:usb3="00000000" w:csb0="00000001" w:csb1="00000000"/>
  </w:font>
  <w:font w:name="Gloucester MT Extra Condensed">
    <w:panose1 w:val="02030808020601010101"/>
    <w:charset w:val="00"/>
    <w:family w:val="roman"/>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61928" w14:textId="3CDE0FA9" w:rsidR="00334416" w:rsidRPr="00CD2472" w:rsidRDefault="00F0259D" w:rsidP="002C15EC">
    <w:pPr>
      <w:pStyle w:val="Rodap"/>
      <w:pBdr>
        <w:top w:val="single" w:sz="18" w:space="1" w:color="auto"/>
      </w:pBdr>
      <w:tabs>
        <w:tab w:val="left" w:pos="1276"/>
      </w:tabs>
      <w:ind w:right="-8"/>
      <w:jc w:val="center"/>
      <w:rPr>
        <w:rFonts w:ascii="Arial" w:hAnsi="Arial" w:cs="Arial"/>
        <w:noProof/>
        <w:sz w:val="20"/>
      </w:rPr>
    </w:pPr>
    <w:r w:rsidRPr="00CD2472">
      <w:rPr>
        <w:rFonts w:ascii="Arial" w:hAnsi="Arial" w:cs="Arial"/>
        <w:noProof/>
        <w:sz w:val="20"/>
      </w:rPr>
      <w:t xml:space="preserve">Fone/Fax: (87) 3851-3169  E-mail: </w:t>
    </w:r>
    <w:hyperlink r:id="rId1" w:history="1">
      <w:r w:rsidR="00DC30C3" w:rsidRPr="00CD2472">
        <w:rPr>
          <w:rStyle w:val="Hyperlink"/>
          <w:rFonts w:ascii="Arial" w:hAnsi="Arial" w:cs="Arial"/>
          <w:noProof/>
          <w:color w:val="auto"/>
          <w:sz w:val="20"/>
          <w:u w:val="none"/>
        </w:rPr>
        <w:t>contato@camaradejatoba.pe.gov.br</w:t>
      </w:r>
    </w:hyperlink>
    <w:r w:rsidR="00B92DFB" w:rsidRPr="00CD2472">
      <w:rPr>
        <w:rFonts w:ascii="Arial" w:hAnsi="Arial" w:cs="Arial"/>
        <w:b/>
        <w:i/>
        <w:noProof/>
        <w:sz w:val="20"/>
      </w:rPr>
      <w:fldChar w:fldCharType="begin"/>
    </w:r>
    <w:r w:rsidR="00334416" w:rsidRPr="00CD2472">
      <w:rPr>
        <w:rFonts w:ascii="Arial" w:hAnsi="Arial" w:cs="Arial"/>
        <w:b/>
        <w:i/>
        <w:noProof/>
        <w:sz w:val="20"/>
      </w:rPr>
      <w:instrText xml:space="preserve"> PAGE    \* MERGEFORMAT </w:instrText>
    </w:r>
    <w:r w:rsidR="00B92DFB" w:rsidRPr="00CD2472">
      <w:rPr>
        <w:rFonts w:ascii="Arial" w:hAnsi="Arial" w:cs="Arial"/>
        <w:b/>
        <w:i/>
        <w:noProof/>
        <w:sz w:val="20"/>
      </w:rPr>
      <w:fldChar w:fldCharType="separate"/>
    </w:r>
    <w:r w:rsidR="00880222" w:rsidRPr="00880222">
      <w:rPr>
        <w:rFonts w:ascii="Cambria" w:hAnsi="Cambria" w:cs="Arial"/>
        <w:b/>
        <w:i/>
        <w:noProof/>
        <w:sz w:val="28"/>
        <w:szCs w:val="28"/>
      </w:rPr>
      <w:t>-</w:t>
    </w:r>
    <w:r w:rsidR="00880222">
      <w:rPr>
        <w:rFonts w:ascii="Arial" w:hAnsi="Arial" w:cs="Arial"/>
        <w:b/>
        <w:i/>
        <w:noProof/>
        <w:sz w:val="20"/>
      </w:rPr>
      <w:t xml:space="preserve"> 3 -</w:t>
    </w:r>
    <w:r w:rsidR="00B92DFB" w:rsidRPr="00CD2472">
      <w:rPr>
        <w:rFonts w:ascii="Arial" w:hAnsi="Arial" w:cs="Arial"/>
        <w:b/>
        <w:i/>
        <w:noProof/>
        <w:sz w:val="20"/>
      </w:rPr>
      <w:fldChar w:fldCharType="end"/>
    </w:r>
  </w:p>
  <w:p w14:paraId="71CFD76A" w14:textId="77777777" w:rsidR="00DC30C3" w:rsidRDefault="00DC30C3" w:rsidP="00F0259D">
    <w:pPr>
      <w:pStyle w:val="Rodap"/>
      <w:pBdr>
        <w:top w:val="single" w:sz="18" w:space="1" w:color="auto"/>
      </w:pBdr>
      <w:tabs>
        <w:tab w:val="left" w:pos="1276"/>
      </w:tabs>
      <w:ind w:right="-8"/>
      <w:jc w:val="center"/>
      <w:rPr>
        <w:rFonts w:ascii="Arial" w:hAnsi="Arial" w:cs="Arial"/>
        <w:noProof/>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6E70A" w14:textId="77777777" w:rsidR="00764211" w:rsidRDefault="00764211">
      <w:r>
        <w:separator/>
      </w:r>
    </w:p>
  </w:footnote>
  <w:footnote w:type="continuationSeparator" w:id="0">
    <w:p w14:paraId="24DD3BEB" w14:textId="77777777" w:rsidR="00764211" w:rsidRDefault="00764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49F75" w14:textId="77777777" w:rsidR="00AB5E5B" w:rsidRDefault="00764211">
    <w:pPr>
      <w:pStyle w:val="Cabealho"/>
    </w:pPr>
    <w:r>
      <w:rPr>
        <w:noProof/>
      </w:rPr>
      <w:pict w14:anchorId="090036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3782" o:spid="_x0000_s2050" type="#_x0000_t75" style="position:absolute;margin-left:0;margin-top:0;width:453.4pt;height:423.5pt;z-index:-25165516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96E73" w14:textId="77777777" w:rsidR="00B50BDF" w:rsidRPr="00A649C8" w:rsidRDefault="00BB4035" w:rsidP="00A649C8">
    <w:pPr>
      <w:pStyle w:val="Cabealho"/>
      <w:ind w:firstLine="1418"/>
      <w:jc w:val="center"/>
      <w:rPr>
        <w:rFonts w:ascii="Gloucester MT Extra Condensed" w:hAnsi="Gloucester MT Extra Condensed" w:cs="Arial"/>
        <w:spacing w:val="40"/>
        <w:sz w:val="48"/>
        <w:szCs w:val="48"/>
      </w:rPr>
    </w:pPr>
    <w:r>
      <w:rPr>
        <w:rFonts w:ascii="Felix Titling" w:hAnsi="Felix Titling"/>
        <w:noProof/>
        <w:sz w:val="32"/>
        <w:szCs w:val="32"/>
      </w:rPr>
      <w:drawing>
        <wp:anchor distT="0" distB="0" distL="114300" distR="114300" simplePos="0" relativeHeight="251656192" behindDoc="0" locked="0" layoutInCell="1" allowOverlap="1" wp14:anchorId="683A50A2" wp14:editId="20344FA3">
          <wp:simplePos x="0" y="0"/>
          <wp:positionH relativeFrom="margin">
            <wp:posOffset>146685</wp:posOffset>
          </wp:positionH>
          <wp:positionV relativeFrom="margin">
            <wp:posOffset>-1159519</wp:posOffset>
          </wp:positionV>
          <wp:extent cx="1036320" cy="967105"/>
          <wp:effectExtent l="0" t="0" r="0" b="4445"/>
          <wp:wrapNone/>
          <wp:docPr id="4" name="Imagem 2" descr="Descrição: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967105"/>
                  </a:xfrm>
                  <a:prstGeom prst="rect">
                    <a:avLst/>
                  </a:prstGeom>
                  <a:noFill/>
                </pic:spPr>
              </pic:pic>
            </a:graphicData>
          </a:graphic>
          <wp14:sizeRelH relativeFrom="margin">
            <wp14:pctWidth>0</wp14:pctWidth>
          </wp14:sizeRelH>
          <wp14:sizeRelV relativeFrom="margin">
            <wp14:pctHeight>0</wp14:pctHeight>
          </wp14:sizeRelV>
        </wp:anchor>
      </w:drawing>
    </w:r>
    <w:r w:rsidR="00DE1F0F" w:rsidRPr="00A649C8">
      <w:rPr>
        <w:rFonts w:ascii="Gloucester MT Extra Condensed" w:hAnsi="Gloucester MT Extra Condensed" w:cs="Arial"/>
        <w:spacing w:val="40"/>
        <w:sz w:val="48"/>
        <w:szCs w:val="48"/>
      </w:rPr>
      <w:t>CÂMARA MUNICIPAL DE JATOBÁ-PE.</w:t>
    </w:r>
  </w:p>
  <w:p w14:paraId="732EE879" w14:textId="77777777" w:rsidR="00044A65" w:rsidRPr="00A208BD" w:rsidRDefault="006F1958" w:rsidP="002C15EC">
    <w:pPr>
      <w:pStyle w:val="Ttulo1"/>
      <w:ind w:firstLine="1560"/>
      <w:rPr>
        <w:rStyle w:val="nfase"/>
        <w:rFonts w:ascii="Felix Titling" w:eastAsia="BatangChe" w:hAnsi="Felix Titling"/>
        <w:b w:val="0"/>
        <w:sz w:val="32"/>
        <w:szCs w:val="32"/>
      </w:rPr>
    </w:pPr>
    <w:r w:rsidRPr="00A208BD">
      <w:rPr>
        <w:rStyle w:val="nfase"/>
        <w:rFonts w:ascii="Felix Titling" w:eastAsia="BatangChe" w:hAnsi="Felix Titling"/>
        <w:b w:val="0"/>
        <w:sz w:val="32"/>
        <w:szCs w:val="32"/>
      </w:rPr>
      <w:t>Casa Legislativa Irani Felix da Silva</w:t>
    </w:r>
  </w:p>
  <w:p w14:paraId="69995AB9" w14:textId="77777777" w:rsidR="00C879F0" w:rsidRPr="006E2A8E" w:rsidRDefault="00B50BDF" w:rsidP="00AF0C6E">
    <w:pPr>
      <w:pStyle w:val="Cabealho"/>
      <w:spacing w:line="276" w:lineRule="auto"/>
      <w:ind w:left="2926" w:firstLine="14"/>
      <w:rPr>
        <w:rStyle w:val="nfase"/>
        <w:rFonts w:eastAsia="Batang"/>
        <w:sz w:val="20"/>
        <w:szCs w:val="20"/>
      </w:rPr>
    </w:pPr>
    <w:r w:rsidRPr="006E2A8E">
      <w:rPr>
        <w:rStyle w:val="nfase"/>
        <w:rFonts w:eastAsia="Batang"/>
        <w:sz w:val="20"/>
        <w:szCs w:val="20"/>
      </w:rPr>
      <w:t>Rua Rio Formoso</w:t>
    </w:r>
    <w:r w:rsidR="00CC36F8" w:rsidRPr="006E2A8E">
      <w:rPr>
        <w:rStyle w:val="nfase"/>
        <w:rFonts w:eastAsia="Batang"/>
        <w:sz w:val="20"/>
        <w:szCs w:val="20"/>
      </w:rPr>
      <w:t>, nº</w:t>
    </w:r>
    <w:r w:rsidRPr="006E2A8E">
      <w:rPr>
        <w:rStyle w:val="nfase"/>
        <w:rFonts w:eastAsia="Batang"/>
        <w:sz w:val="20"/>
        <w:szCs w:val="20"/>
      </w:rPr>
      <w:t xml:space="preserve"> 21</w:t>
    </w:r>
    <w:r w:rsidR="00605A32" w:rsidRPr="006E2A8E">
      <w:rPr>
        <w:rStyle w:val="nfase"/>
        <w:rFonts w:eastAsia="Batang"/>
        <w:sz w:val="20"/>
        <w:szCs w:val="20"/>
      </w:rPr>
      <w:t>,</w:t>
    </w:r>
    <w:r w:rsidRPr="006E2A8E">
      <w:rPr>
        <w:rStyle w:val="nfase"/>
        <w:rFonts w:eastAsia="Batang"/>
        <w:sz w:val="20"/>
        <w:szCs w:val="20"/>
      </w:rPr>
      <w:t xml:space="preserve"> Centro</w:t>
    </w:r>
    <w:r w:rsidR="00C879F0" w:rsidRPr="006E2A8E">
      <w:rPr>
        <w:rStyle w:val="nfase"/>
        <w:rFonts w:eastAsia="Batang"/>
        <w:sz w:val="20"/>
        <w:szCs w:val="20"/>
      </w:rPr>
      <w:t xml:space="preserve"> de </w:t>
    </w:r>
    <w:r w:rsidR="00605A32" w:rsidRPr="006E2A8E">
      <w:rPr>
        <w:rStyle w:val="nfase"/>
        <w:rFonts w:eastAsia="Batang"/>
        <w:sz w:val="20"/>
        <w:szCs w:val="20"/>
      </w:rPr>
      <w:t>Jatobá - Pernambuco.</w:t>
    </w:r>
  </w:p>
  <w:p w14:paraId="3B3A5348" w14:textId="77777777" w:rsidR="00B50BDF" w:rsidRDefault="00C879F0" w:rsidP="00AF0C6E">
    <w:pPr>
      <w:pStyle w:val="Cabealho"/>
      <w:ind w:left="3119" w:firstLine="14"/>
      <w:rPr>
        <w:rStyle w:val="nfase"/>
        <w:rFonts w:eastAsia="Batang"/>
        <w:sz w:val="20"/>
        <w:szCs w:val="20"/>
      </w:rPr>
    </w:pPr>
    <w:r w:rsidRPr="006E2A8E">
      <w:rPr>
        <w:rStyle w:val="nfase"/>
        <w:rFonts w:eastAsia="Batang"/>
        <w:sz w:val="20"/>
        <w:szCs w:val="20"/>
      </w:rPr>
      <w:t>CEP-56.470-000</w:t>
    </w:r>
    <w:r w:rsidR="00B50BDF" w:rsidRPr="006E2A8E">
      <w:rPr>
        <w:rStyle w:val="nfase"/>
        <w:rFonts w:eastAsia="Batang"/>
        <w:sz w:val="20"/>
        <w:szCs w:val="20"/>
      </w:rPr>
      <w:t xml:space="preserve">CNPJ </w:t>
    </w:r>
    <w:r w:rsidR="006F1958" w:rsidRPr="006E2A8E">
      <w:rPr>
        <w:rStyle w:val="nfase"/>
        <w:rFonts w:eastAsia="Batang"/>
        <w:sz w:val="20"/>
        <w:szCs w:val="20"/>
      </w:rPr>
      <w:t xml:space="preserve">- </w:t>
    </w:r>
    <w:r w:rsidR="00B50BDF" w:rsidRPr="006E2A8E">
      <w:rPr>
        <w:rStyle w:val="nfase"/>
        <w:rFonts w:eastAsia="Batang"/>
        <w:sz w:val="20"/>
        <w:szCs w:val="20"/>
      </w:rPr>
      <w:t>01.615.668/0001-06</w:t>
    </w:r>
  </w:p>
  <w:p w14:paraId="4799D676" w14:textId="77777777" w:rsidR="00726E00" w:rsidRPr="00726E00" w:rsidRDefault="00726E00" w:rsidP="008A725A">
    <w:pPr>
      <w:pStyle w:val="Cabealho"/>
      <w:spacing w:line="72" w:lineRule="auto"/>
      <w:ind w:firstLine="1418"/>
      <w:rPr>
        <w:rStyle w:val="nfase"/>
        <w:rFonts w:eastAsia="Batang"/>
        <w:sz w:val="20"/>
        <w:szCs w:val="20"/>
      </w:rPr>
    </w:pPr>
  </w:p>
  <w:p w14:paraId="73C53685" w14:textId="77777777" w:rsidR="00B50BDF" w:rsidRDefault="00B50BDF" w:rsidP="008A725A">
    <w:pPr>
      <w:pStyle w:val="Cabealho"/>
      <w:pBdr>
        <w:bottom w:val="thinThickSmallGap" w:sz="24" w:space="1" w:color="auto"/>
      </w:pBdr>
      <w:ind w:firstLine="1843"/>
      <w:jc w:val="center"/>
      <w:rPr>
        <w:rFonts w:ascii="Arial" w:hAnsi="Arial" w:cs="Arial"/>
        <w:sz w:val="8"/>
      </w:rPr>
    </w:pPr>
  </w:p>
  <w:p w14:paraId="6FC97B5C" w14:textId="77777777" w:rsidR="00B50BDF" w:rsidRDefault="00B50BDF" w:rsidP="008A725A">
    <w:pPr>
      <w:pStyle w:val="Cabealho"/>
      <w:rPr>
        <w:sz w:val="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EDD92" w14:textId="77777777" w:rsidR="00AB5E5B" w:rsidRDefault="00764211">
    <w:pPr>
      <w:pStyle w:val="Cabealho"/>
    </w:pPr>
    <w:r>
      <w:rPr>
        <w:noProof/>
      </w:rPr>
      <w:pict w14:anchorId="11DFF2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3781" o:spid="_x0000_s2049" type="#_x0000_t75" style="position:absolute;margin-left:0;margin-top:0;width:453.4pt;height:423.5pt;z-index:-25165619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7F810C8"/>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7533AF9"/>
    <w:multiLevelType w:val="hybridMultilevel"/>
    <w:tmpl w:val="5BA8A39A"/>
    <w:lvl w:ilvl="0" w:tplc="0416000D">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BFD6E73"/>
    <w:multiLevelType w:val="hybridMultilevel"/>
    <w:tmpl w:val="0B1444A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FF00F8"/>
    <w:multiLevelType w:val="hybridMultilevel"/>
    <w:tmpl w:val="ABF8F06C"/>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44E6B7F"/>
    <w:multiLevelType w:val="hybridMultilevel"/>
    <w:tmpl w:val="4FEEB64A"/>
    <w:lvl w:ilvl="0" w:tplc="04160009">
      <w:start w:val="1"/>
      <w:numFmt w:val="bullet"/>
      <w:lvlText w:val=""/>
      <w:lvlJc w:val="left"/>
      <w:pPr>
        <w:ind w:left="840" w:hanging="360"/>
      </w:pPr>
      <w:rPr>
        <w:rFonts w:ascii="Wingdings" w:hAnsi="Wingdings" w:hint="default"/>
      </w:rPr>
    </w:lvl>
    <w:lvl w:ilvl="1" w:tplc="04160003" w:tentative="1">
      <w:start w:val="1"/>
      <w:numFmt w:val="bullet"/>
      <w:lvlText w:val="o"/>
      <w:lvlJc w:val="left"/>
      <w:pPr>
        <w:ind w:left="1560" w:hanging="360"/>
      </w:pPr>
      <w:rPr>
        <w:rFonts w:ascii="Courier New" w:hAnsi="Courier New" w:cs="Courier New" w:hint="default"/>
      </w:rPr>
    </w:lvl>
    <w:lvl w:ilvl="2" w:tplc="04160005" w:tentative="1">
      <w:start w:val="1"/>
      <w:numFmt w:val="bullet"/>
      <w:lvlText w:val=""/>
      <w:lvlJc w:val="left"/>
      <w:pPr>
        <w:ind w:left="2280" w:hanging="360"/>
      </w:pPr>
      <w:rPr>
        <w:rFonts w:ascii="Wingdings" w:hAnsi="Wingdings" w:hint="default"/>
      </w:rPr>
    </w:lvl>
    <w:lvl w:ilvl="3" w:tplc="04160001" w:tentative="1">
      <w:start w:val="1"/>
      <w:numFmt w:val="bullet"/>
      <w:lvlText w:val=""/>
      <w:lvlJc w:val="left"/>
      <w:pPr>
        <w:ind w:left="3000" w:hanging="360"/>
      </w:pPr>
      <w:rPr>
        <w:rFonts w:ascii="Symbol" w:hAnsi="Symbol" w:hint="default"/>
      </w:rPr>
    </w:lvl>
    <w:lvl w:ilvl="4" w:tplc="04160003" w:tentative="1">
      <w:start w:val="1"/>
      <w:numFmt w:val="bullet"/>
      <w:lvlText w:val="o"/>
      <w:lvlJc w:val="left"/>
      <w:pPr>
        <w:ind w:left="3720" w:hanging="360"/>
      </w:pPr>
      <w:rPr>
        <w:rFonts w:ascii="Courier New" w:hAnsi="Courier New" w:cs="Courier New" w:hint="default"/>
      </w:rPr>
    </w:lvl>
    <w:lvl w:ilvl="5" w:tplc="04160005" w:tentative="1">
      <w:start w:val="1"/>
      <w:numFmt w:val="bullet"/>
      <w:lvlText w:val=""/>
      <w:lvlJc w:val="left"/>
      <w:pPr>
        <w:ind w:left="4440" w:hanging="360"/>
      </w:pPr>
      <w:rPr>
        <w:rFonts w:ascii="Wingdings" w:hAnsi="Wingdings" w:hint="default"/>
      </w:rPr>
    </w:lvl>
    <w:lvl w:ilvl="6" w:tplc="04160001" w:tentative="1">
      <w:start w:val="1"/>
      <w:numFmt w:val="bullet"/>
      <w:lvlText w:val=""/>
      <w:lvlJc w:val="left"/>
      <w:pPr>
        <w:ind w:left="5160" w:hanging="360"/>
      </w:pPr>
      <w:rPr>
        <w:rFonts w:ascii="Symbol" w:hAnsi="Symbol" w:hint="default"/>
      </w:rPr>
    </w:lvl>
    <w:lvl w:ilvl="7" w:tplc="04160003" w:tentative="1">
      <w:start w:val="1"/>
      <w:numFmt w:val="bullet"/>
      <w:lvlText w:val="o"/>
      <w:lvlJc w:val="left"/>
      <w:pPr>
        <w:ind w:left="5880" w:hanging="360"/>
      </w:pPr>
      <w:rPr>
        <w:rFonts w:ascii="Courier New" w:hAnsi="Courier New" w:cs="Courier New" w:hint="default"/>
      </w:rPr>
    </w:lvl>
    <w:lvl w:ilvl="8" w:tplc="04160005" w:tentative="1">
      <w:start w:val="1"/>
      <w:numFmt w:val="bullet"/>
      <w:lvlText w:val=""/>
      <w:lvlJc w:val="left"/>
      <w:pPr>
        <w:ind w:left="6600" w:hanging="360"/>
      </w:pPr>
      <w:rPr>
        <w:rFonts w:ascii="Wingdings" w:hAnsi="Wingdings" w:hint="default"/>
      </w:rPr>
    </w:lvl>
  </w:abstractNum>
  <w:abstractNum w:abstractNumId="5" w15:restartNumberingAfterBreak="0">
    <w:nsid w:val="2D79487E"/>
    <w:multiLevelType w:val="hybridMultilevel"/>
    <w:tmpl w:val="D4A0B73A"/>
    <w:lvl w:ilvl="0" w:tplc="A6DA8264">
      <w:start w:val="42"/>
      <w:numFmt w:val="bullet"/>
      <w:lvlText w:val=""/>
      <w:lvlJc w:val="left"/>
      <w:pPr>
        <w:ind w:left="420" w:hanging="360"/>
      </w:pPr>
      <w:rPr>
        <w:rFonts w:ascii="Symbol" w:eastAsia="Times New Roman" w:hAnsi="Symbol" w:cs="Arial" w:hint="default"/>
      </w:rPr>
    </w:lvl>
    <w:lvl w:ilvl="1" w:tplc="04160003" w:tentative="1">
      <w:start w:val="1"/>
      <w:numFmt w:val="bullet"/>
      <w:lvlText w:val="o"/>
      <w:lvlJc w:val="left"/>
      <w:pPr>
        <w:ind w:left="1140" w:hanging="360"/>
      </w:pPr>
      <w:rPr>
        <w:rFonts w:ascii="Courier New" w:hAnsi="Courier New" w:cs="Courier New" w:hint="default"/>
      </w:rPr>
    </w:lvl>
    <w:lvl w:ilvl="2" w:tplc="04160005" w:tentative="1">
      <w:start w:val="1"/>
      <w:numFmt w:val="bullet"/>
      <w:lvlText w:val=""/>
      <w:lvlJc w:val="left"/>
      <w:pPr>
        <w:ind w:left="1860" w:hanging="360"/>
      </w:pPr>
      <w:rPr>
        <w:rFonts w:ascii="Wingdings" w:hAnsi="Wingdings" w:hint="default"/>
      </w:rPr>
    </w:lvl>
    <w:lvl w:ilvl="3" w:tplc="04160001" w:tentative="1">
      <w:start w:val="1"/>
      <w:numFmt w:val="bullet"/>
      <w:lvlText w:val=""/>
      <w:lvlJc w:val="left"/>
      <w:pPr>
        <w:ind w:left="2580" w:hanging="360"/>
      </w:pPr>
      <w:rPr>
        <w:rFonts w:ascii="Symbol" w:hAnsi="Symbol" w:hint="default"/>
      </w:rPr>
    </w:lvl>
    <w:lvl w:ilvl="4" w:tplc="04160003" w:tentative="1">
      <w:start w:val="1"/>
      <w:numFmt w:val="bullet"/>
      <w:lvlText w:val="o"/>
      <w:lvlJc w:val="left"/>
      <w:pPr>
        <w:ind w:left="3300" w:hanging="360"/>
      </w:pPr>
      <w:rPr>
        <w:rFonts w:ascii="Courier New" w:hAnsi="Courier New" w:cs="Courier New" w:hint="default"/>
      </w:rPr>
    </w:lvl>
    <w:lvl w:ilvl="5" w:tplc="04160005" w:tentative="1">
      <w:start w:val="1"/>
      <w:numFmt w:val="bullet"/>
      <w:lvlText w:val=""/>
      <w:lvlJc w:val="left"/>
      <w:pPr>
        <w:ind w:left="4020" w:hanging="360"/>
      </w:pPr>
      <w:rPr>
        <w:rFonts w:ascii="Wingdings" w:hAnsi="Wingdings" w:hint="default"/>
      </w:rPr>
    </w:lvl>
    <w:lvl w:ilvl="6" w:tplc="04160001" w:tentative="1">
      <w:start w:val="1"/>
      <w:numFmt w:val="bullet"/>
      <w:lvlText w:val=""/>
      <w:lvlJc w:val="left"/>
      <w:pPr>
        <w:ind w:left="4740" w:hanging="360"/>
      </w:pPr>
      <w:rPr>
        <w:rFonts w:ascii="Symbol" w:hAnsi="Symbol" w:hint="default"/>
      </w:rPr>
    </w:lvl>
    <w:lvl w:ilvl="7" w:tplc="04160003" w:tentative="1">
      <w:start w:val="1"/>
      <w:numFmt w:val="bullet"/>
      <w:lvlText w:val="o"/>
      <w:lvlJc w:val="left"/>
      <w:pPr>
        <w:ind w:left="5460" w:hanging="360"/>
      </w:pPr>
      <w:rPr>
        <w:rFonts w:ascii="Courier New" w:hAnsi="Courier New" w:cs="Courier New" w:hint="default"/>
      </w:rPr>
    </w:lvl>
    <w:lvl w:ilvl="8" w:tplc="04160005" w:tentative="1">
      <w:start w:val="1"/>
      <w:numFmt w:val="bullet"/>
      <w:lvlText w:val=""/>
      <w:lvlJc w:val="left"/>
      <w:pPr>
        <w:ind w:left="6180" w:hanging="360"/>
      </w:pPr>
      <w:rPr>
        <w:rFonts w:ascii="Wingdings" w:hAnsi="Wingdings" w:hint="default"/>
      </w:rPr>
    </w:lvl>
  </w:abstractNum>
  <w:abstractNum w:abstractNumId="6" w15:restartNumberingAfterBreak="0">
    <w:nsid w:val="4D531E05"/>
    <w:multiLevelType w:val="hybridMultilevel"/>
    <w:tmpl w:val="AE580FA0"/>
    <w:lvl w:ilvl="0" w:tplc="0416000B">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7" w15:restartNumberingAfterBreak="0">
    <w:nsid w:val="51E7562E"/>
    <w:multiLevelType w:val="hybridMultilevel"/>
    <w:tmpl w:val="0B1444A4"/>
    <w:lvl w:ilvl="0" w:tplc="04160001">
      <w:start w:val="1"/>
      <w:numFmt w:val="bullet"/>
      <w:lvlText w:val=""/>
      <w:lvlJc w:val="left"/>
      <w:pPr>
        <w:tabs>
          <w:tab w:val="num" w:pos="2061"/>
        </w:tabs>
        <w:ind w:left="2061" w:hanging="360"/>
      </w:pPr>
      <w:rPr>
        <w:rFonts w:ascii="Symbol" w:hAnsi="Symbol" w:hint="default"/>
      </w:rPr>
    </w:lvl>
    <w:lvl w:ilvl="1" w:tplc="04160003" w:tentative="1">
      <w:start w:val="1"/>
      <w:numFmt w:val="bullet"/>
      <w:lvlText w:val="o"/>
      <w:lvlJc w:val="left"/>
      <w:pPr>
        <w:tabs>
          <w:tab w:val="num" w:pos="2781"/>
        </w:tabs>
        <w:ind w:left="2781" w:hanging="360"/>
      </w:pPr>
      <w:rPr>
        <w:rFonts w:ascii="Courier New" w:hAnsi="Courier New" w:hint="default"/>
      </w:rPr>
    </w:lvl>
    <w:lvl w:ilvl="2" w:tplc="04160005">
      <w:start w:val="1"/>
      <w:numFmt w:val="bullet"/>
      <w:lvlText w:val=""/>
      <w:lvlJc w:val="left"/>
      <w:pPr>
        <w:tabs>
          <w:tab w:val="num" w:pos="3501"/>
        </w:tabs>
        <w:ind w:left="3501" w:hanging="360"/>
      </w:pPr>
      <w:rPr>
        <w:rFonts w:ascii="Wingdings" w:hAnsi="Wingdings" w:hint="default"/>
      </w:rPr>
    </w:lvl>
    <w:lvl w:ilvl="3" w:tplc="04160001" w:tentative="1">
      <w:start w:val="1"/>
      <w:numFmt w:val="bullet"/>
      <w:lvlText w:val=""/>
      <w:lvlJc w:val="left"/>
      <w:pPr>
        <w:tabs>
          <w:tab w:val="num" w:pos="4221"/>
        </w:tabs>
        <w:ind w:left="4221" w:hanging="360"/>
      </w:pPr>
      <w:rPr>
        <w:rFonts w:ascii="Symbol" w:hAnsi="Symbol" w:hint="default"/>
      </w:rPr>
    </w:lvl>
    <w:lvl w:ilvl="4" w:tplc="04160003" w:tentative="1">
      <w:start w:val="1"/>
      <w:numFmt w:val="bullet"/>
      <w:lvlText w:val="o"/>
      <w:lvlJc w:val="left"/>
      <w:pPr>
        <w:tabs>
          <w:tab w:val="num" w:pos="4941"/>
        </w:tabs>
        <w:ind w:left="4941" w:hanging="360"/>
      </w:pPr>
      <w:rPr>
        <w:rFonts w:ascii="Courier New" w:hAnsi="Courier New" w:hint="default"/>
      </w:rPr>
    </w:lvl>
    <w:lvl w:ilvl="5" w:tplc="04160005" w:tentative="1">
      <w:start w:val="1"/>
      <w:numFmt w:val="bullet"/>
      <w:lvlText w:val=""/>
      <w:lvlJc w:val="left"/>
      <w:pPr>
        <w:tabs>
          <w:tab w:val="num" w:pos="5661"/>
        </w:tabs>
        <w:ind w:left="5661" w:hanging="360"/>
      </w:pPr>
      <w:rPr>
        <w:rFonts w:ascii="Wingdings" w:hAnsi="Wingdings" w:hint="default"/>
      </w:rPr>
    </w:lvl>
    <w:lvl w:ilvl="6" w:tplc="04160001" w:tentative="1">
      <w:start w:val="1"/>
      <w:numFmt w:val="bullet"/>
      <w:lvlText w:val=""/>
      <w:lvlJc w:val="left"/>
      <w:pPr>
        <w:tabs>
          <w:tab w:val="num" w:pos="6381"/>
        </w:tabs>
        <w:ind w:left="6381" w:hanging="360"/>
      </w:pPr>
      <w:rPr>
        <w:rFonts w:ascii="Symbol" w:hAnsi="Symbol" w:hint="default"/>
      </w:rPr>
    </w:lvl>
    <w:lvl w:ilvl="7" w:tplc="04160003" w:tentative="1">
      <w:start w:val="1"/>
      <w:numFmt w:val="bullet"/>
      <w:lvlText w:val="o"/>
      <w:lvlJc w:val="left"/>
      <w:pPr>
        <w:tabs>
          <w:tab w:val="num" w:pos="7101"/>
        </w:tabs>
        <w:ind w:left="7101" w:hanging="360"/>
      </w:pPr>
      <w:rPr>
        <w:rFonts w:ascii="Courier New" w:hAnsi="Courier New" w:hint="default"/>
      </w:rPr>
    </w:lvl>
    <w:lvl w:ilvl="8" w:tplc="04160005" w:tentative="1">
      <w:start w:val="1"/>
      <w:numFmt w:val="bullet"/>
      <w:lvlText w:val=""/>
      <w:lvlJc w:val="left"/>
      <w:pPr>
        <w:tabs>
          <w:tab w:val="num" w:pos="7821"/>
        </w:tabs>
        <w:ind w:left="7821" w:hanging="360"/>
      </w:pPr>
      <w:rPr>
        <w:rFonts w:ascii="Wingdings" w:hAnsi="Wingdings" w:hint="default"/>
      </w:rPr>
    </w:lvl>
  </w:abstractNum>
  <w:abstractNum w:abstractNumId="8" w15:restartNumberingAfterBreak="0">
    <w:nsid w:val="5EAD6AE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B9758F2"/>
    <w:multiLevelType w:val="hybridMultilevel"/>
    <w:tmpl w:val="0B589EEA"/>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7"/>
  </w:num>
  <w:num w:numId="4">
    <w:abstractNumId w:val="0"/>
  </w:num>
  <w:num w:numId="5">
    <w:abstractNumId w:val="6"/>
  </w:num>
  <w:num w:numId="6">
    <w:abstractNumId w:val="5"/>
  </w:num>
  <w:num w:numId="7">
    <w:abstractNumId w:val="4"/>
  </w:num>
  <w:num w:numId="8">
    <w:abstractNumId w:val="9"/>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F03"/>
    <w:rsid w:val="00000BA8"/>
    <w:rsid w:val="0000452B"/>
    <w:rsid w:val="00004606"/>
    <w:rsid w:val="00006998"/>
    <w:rsid w:val="000102ED"/>
    <w:rsid w:val="00022B32"/>
    <w:rsid w:val="00032AD2"/>
    <w:rsid w:val="00033199"/>
    <w:rsid w:val="00037D29"/>
    <w:rsid w:val="00041FC5"/>
    <w:rsid w:val="00044A65"/>
    <w:rsid w:val="00050F31"/>
    <w:rsid w:val="00054DA6"/>
    <w:rsid w:val="0005566E"/>
    <w:rsid w:val="000614B3"/>
    <w:rsid w:val="00080D19"/>
    <w:rsid w:val="000819DC"/>
    <w:rsid w:val="00081B42"/>
    <w:rsid w:val="00082F17"/>
    <w:rsid w:val="00083A31"/>
    <w:rsid w:val="000852C8"/>
    <w:rsid w:val="00086580"/>
    <w:rsid w:val="000926D1"/>
    <w:rsid w:val="000A3875"/>
    <w:rsid w:val="000A3C5B"/>
    <w:rsid w:val="000A5B02"/>
    <w:rsid w:val="000A7D6E"/>
    <w:rsid w:val="000B1173"/>
    <w:rsid w:val="000B2603"/>
    <w:rsid w:val="000B67F2"/>
    <w:rsid w:val="000B751D"/>
    <w:rsid w:val="000C4610"/>
    <w:rsid w:val="000C6907"/>
    <w:rsid w:val="000C75D0"/>
    <w:rsid w:val="000E39EA"/>
    <w:rsid w:val="000E3BE2"/>
    <w:rsid w:val="000E7BF6"/>
    <w:rsid w:val="000F3048"/>
    <w:rsid w:val="000F41B3"/>
    <w:rsid w:val="000F4B60"/>
    <w:rsid w:val="00117EA3"/>
    <w:rsid w:val="0012118D"/>
    <w:rsid w:val="001220F5"/>
    <w:rsid w:val="00127475"/>
    <w:rsid w:val="00130958"/>
    <w:rsid w:val="001313CC"/>
    <w:rsid w:val="00134D44"/>
    <w:rsid w:val="001351C1"/>
    <w:rsid w:val="0014096A"/>
    <w:rsid w:val="00141393"/>
    <w:rsid w:val="0014709D"/>
    <w:rsid w:val="0014799D"/>
    <w:rsid w:val="0015745C"/>
    <w:rsid w:val="001645ED"/>
    <w:rsid w:val="0016657F"/>
    <w:rsid w:val="00167DA2"/>
    <w:rsid w:val="00173AE4"/>
    <w:rsid w:val="00173DA7"/>
    <w:rsid w:val="0017481A"/>
    <w:rsid w:val="00175F5A"/>
    <w:rsid w:val="00177375"/>
    <w:rsid w:val="0018059F"/>
    <w:rsid w:val="0018366B"/>
    <w:rsid w:val="00192903"/>
    <w:rsid w:val="00192C08"/>
    <w:rsid w:val="001A2FB5"/>
    <w:rsid w:val="001A4B98"/>
    <w:rsid w:val="001A7CAB"/>
    <w:rsid w:val="001A7E63"/>
    <w:rsid w:val="001B0F23"/>
    <w:rsid w:val="001B2B38"/>
    <w:rsid w:val="001B2C50"/>
    <w:rsid w:val="001B4BBE"/>
    <w:rsid w:val="001B5104"/>
    <w:rsid w:val="001B788B"/>
    <w:rsid w:val="001C05EF"/>
    <w:rsid w:val="001D1117"/>
    <w:rsid w:val="001D126E"/>
    <w:rsid w:val="001D4A18"/>
    <w:rsid w:val="001E670C"/>
    <w:rsid w:val="001E6C59"/>
    <w:rsid w:val="002017D5"/>
    <w:rsid w:val="0020197C"/>
    <w:rsid w:val="00205122"/>
    <w:rsid w:val="0022054F"/>
    <w:rsid w:val="00220833"/>
    <w:rsid w:val="002265FC"/>
    <w:rsid w:val="00234EC8"/>
    <w:rsid w:val="002351D0"/>
    <w:rsid w:val="002355FA"/>
    <w:rsid w:val="0024024E"/>
    <w:rsid w:val="00240909"/>
    <w:rsid w:val="00245084"/>
    <w:rsid w:val="002450D2"/>
    <w:rsid w:val="00245724"/>
    <w:rsid w:val="00245948"/>
    <w:rsid w:val="002476A5"/>
    <w:rsid w:val="00250AB5"/>
    <w:rsid w:val="0025246D"/>
    <w:rsid w:val="00260ED2"/>
    <w:rsid w:val="00263422"/>
    <w:rsid w:val="002701A2"/>
    <w:rsid w:val="0027116C"/>
    <w:rsid w:val="0027701E"/>
    <w:rsid w:val="00281E19"/>
    <w:rsid w:val="002910FE"/>
    <w:rsid w:val="00292F03"/>
    <w:rsid w:val="002954CF"/>
    <w:rsid w:val="002A4CFD"/>
    <w:rsid w:val="002A6150"/>
    <w:rsid w:val="002B0178"/>
    <w:rsid w:val="002B4FA2"/>
    <w:rsid w:val="002B67B4"/>
    <w:rsid w:val="002C15EC"/>
    <w:rsid w:val="002C2CF5"/>
    <w:rsid w:val="002C34B6"/>
    <w:rsid w:val="002C4CC1"/>
    <w:rsid w:val="002D3060"/>
    <w:rsid w:val="002D4ACE"/>
    <w:rsid w:val="002E3130"/>
    <w:rsid w:val="002F1108"/>
    <w:rsid w:val="002F169F"/>
    <w:rsid w:val="002F2B32"/>
    <w:rsid w:val="002F585C"/>
    <w:rsid w:val="0030269A"/>
    <w:rsid w:val="003057CE"/>
    <w:rsid w:val="00306642"/>
    <w:rsid w:val="0031242B"/>
    <w:rsid w:val="003308DE"/>
    <w:rsid w:val="00334416"/>
    <w:rsid w:val="00345AB2"/>
    <w:rsid w:val="003523C5"/>
    <w:rsid w:val="00363AA5"/>
    <w:rsid w:val="00366E4B"/>
    <w:rsid w:val="00372C2B"/>
    <w:rsid w:val="00375979"/>
    <w:rsid w:val="00377617"/>
    <w:rsid w:val="00382133"/>
    <w:rsid w:val="003849D4"/>
    <w:rsid w:val="003909B6"/>
    <w:rsid w:val="00392811"/>
    <w:rsid w:val="003977F6"/>
    <w:rsid w:val="003A2B83"/>
    <w:rsid w:val="003B196E"/>
    <w:rsid w:val="003B5951"/>
    <w:rsid w:val="003C5644"/>
    <w:rsid w:val="003C67DF"/>
    <w:rsid w:val="003C733A"/>
    <w:rsid w:val="003D5A4E"/>
    <w:rsid w:val="003D780E"/>
    <w:rsid w:val="003E15E4"/>
    <w:rsid w:val="003E3B17"/>
    <w:rsid w:val="003E625B"/>
    <w:rsid w:val="003F42CE"/>
    <w:rsid w:val="004075C5"/>
    <w:rsid w:val="00412F18"/>
    <w:rsid w:val="00414107"/>
    <w:rsid w:val="0042040F"/>
    <w:rsid w:val="004266C6"/>
    <w:rsid w:val="00434666"/>
    <w:rsid w:val="00436230"/>
    <w:rsid w:val="00437D0D"/>
    <w:rsid w:val="00444D08"/>
    <w:rsid w:val="00445457"/>
    <w:rsid w:val="00447067"/>
    <w:rsid w:val="0045795E"/>
    <w:rsid w:val="00461B08"/>
    <w:rsid w:val="004628E9"/>
    <w:rsid w:val="00464227"/>
    <w:rsid w:val="0046614B"/>
    <w:rsid w:val="00467064"/>
    <w:rsid w:val="00467F56"/>
    <w:rsid w:val="004825CA"/>
    <w:rsid w:val="00482F2A"/>
    <w:rsid w:val="0048482F"/>
    <w:rsid w:val="00494874"/>
    <w:rsid w:val="004A0509"/>
    <w:rsid w:val="004A1634"/>
    <w:rsid w:val="004A74FA"/>
    <w:rsid w:val="004A7B04"/>
    <w:rsid w:val="004B0822"/>
    <w:rsid w:val="004C68C9"/>
    <w:rsid w:val="004C714A"/>
    <w:rsid w:val="004C759E"/>
    <w:rsid w:val="004C7B33"/>
    <w:rsid w:val="004D3AE7"/>
    <w:rsid w:val="004D4A99"/>
    <w:rsid w:val="004E49E5"/>
    <w:rsid w:val="004E588F"/>
    <w:rsid w:val="004E5E15"/>
    <w:rsid w:val="004E7EDA"/>
    <w:rsid w:val="004F00D3"/>
    <w:rsid w:val="004F1E0A"/>
    <w:rsid w:val="004F4BD4"/>
    <w:rsid w:val="004F4C41"/>
    <w:rsid w:val="004F55DA"/>
    <w:rsid w:val="004F67F0"/>
    <w:rsid w:val="005000BB"/>
    <w:rsid w:val="00500CFD"/>
    <w:rsid w:val="00504508"/>
    <w:rsid w:val="00504DAF"/>
    <w:rsid w:val="00507A49"/>
    <w:rsid w:val="00510AC6"/>
    <w:rsid w:val="00520590"/>
    <w:rsid w:val="005220F9"/>
    <w:rsid w:val="0052492D"/>
    <w:rsid w:val="00525C50"/>
    <w:rsid w:val="005318BC"/>
    <w:rsid w:val="005318EA"/>
    <w:rsid w:val="005323B3"/>
    <w:rsid w:val="0053542A"/>
    <w:rsid w:val="005552EE"/>
    <w:rsid w:val="005604B6"/>
    <w:rsid w:val="005665AD"/>
    <w:rsid w:val="005704CB"/>
    <w:rsid w:val="00570831"/>
    <w:rsid w:val="00570954"/>
    <w:rsid w:val="00573D86"/>
    <w:rsid w:val="00573DFC"/>
    <w:rsid w:val="005754F4"/>
    <w:rsid w:val="005833CC"/>
    <w:rsid w:val="00585939"/>
    <w:rsid w:val="005875FF"/>
    <w:rsid w:val="00593D8A"/>
    <w:rsid w:val="00594ABF"/>
    <w:rsid w:val="005A0C2C"/>
    <w:rsid w:val="005A42C7"/>
    <w:rsid w:val="005B1399"/>
    <w:rsid w:val="005B5D25"/>
    <w:rsid w:val="005B6DDA"/>
    <w:rsid w:val="005C54C0"/>
    <w:rsid w:val="005D0AF3"/>
    <w:rsid w:val="005D593A"/>
    <w:rsid w:val="005D663C"/>
    <w:rsid w:val="005D6B46"/>
    <w:rsid w:val="005D729F"/>
    <w:rsid w:val="005E0C95"/>
    <w:rsid w:val="005E1D28"/>
    <w:rsid w:val="005E40A4"/>
    <w:rsid w:val="005E4EF5"/>
    <w:rsid w:val="005E705F"/>
    <w:rsid w:val="005F207C"/>
    <w:rsid w:val="00600338"/>
    <w:rsid w:val="0060079C"/>
    <w:rsid w:val="00601AD9"/>
    <w:rsid w:val="00605A32"/>
    <w:rsid w:val="00606BDE"/>
    <w:rsid w:val="00606DD4"/>
    <w:rsid w:val="00611BF8"/>
    <w:rsid w:val="006160D4"/>
    <w:rsid w:val="006161C3"/>
    <w:rsid w:val="00616C4A"/>
    <w:rsid w:val="0062183D"/>
    <w:rsid w:val="0063415E"/>
    <w:rsid w:val="00637605"/>
    <w:rsid w:val="00641108"/>
    <w:rsid w:val="0064187E"/>
    <w:rsid w:val="006455CD"/>
    <w:rsid w:val="006474BC"/>
    <w:rsid w:val="0065038E"/>
    <w:rsid w:val="006533C7"/>
    <w:rsid w:val="00654A98"/>
    <w:rsid w:val="00666A65"/>
    <w:rsid w:val="00667068"/>
    <w:rsid w:val="00673416"/>
    <w:rsid w:val="0068153C"/>
    <w:rsid w:val="006859CF"/>
    <w:rsid w:val="00686123"/>
    <w:rsid w:val="00692FA9"/>
    <w:rsid w:val="00695371"/>
    <w:rsid w:val="00695B5B"/>
    <w:rsid w:val="006A785C"/>
    <w:rsid w:val="006B0456"/>
    <w:rsid w:val="006B42DE"/>
    <w:rsid w:val="006C472A"/>
    <w:rsid w:val="006C5702"/>
    <w:rsid w:val="006C6819"/>
    <w:rsid w:val="006C7A62"/>
    <w:rsid w:val="006D1FA6"/>
    <w:rsid w:val="006D2EBE"/>
    <w:rsid w:val="006E2A8E"/>
    <w:rsid w:val="006E6E0D"/>
    <w:rsid w:val="006F1958"/>
    <w:rsid w:val="006F19B8"/>
    <w:rsid w:val="006F1F12"/>
    <w:rsid w:val="00701588"/>
    <w:rsid w:val="00710958"/>
    <w:rsid w:val="00711427"/>
    <w:rsid w:val="0071184A"/>
    <w:rsid w:val="00711BF4"/>
    <w:rsid w:val="0072129F"/>
    <w:rsid w:val="00724634"/>
    <w:rsid w:val="00726E00"/>
    <w:rsid w:val="00731D37"/>
    <w:rsid w:val="00732076"/>
    <w:rsid w:val="00732D66"/>
    <w:rsid w:val="00737EBA"/>
    <w:rsid w:val="00746326"/>
    <w:rsid w:val="00746BA5"/>
    <w:rsid w:val="00753B91"/>
    <w:rsid w:val="00754F54"/>
    <w:rsid w:val="00760704"/>
    <w:rsid w:val="00761B18"/>
    <w:rsid w:val="00762928"/>
    <w:rsid w:val="00764211"/>
    <w:rsid w:val="00775F52"/>
    <w:rsid w:val="0078062E"/>
    <w:rsid w:val="00780C55"/>
    <w:rsid w:val="007936B6"/>
    <w:rsid w:val="007944D1"/>
    <w:rsid w:val="007A28BE"/>
    <w:rsid w:val="007A70FB"/>
    <w:rsid w:val="007B350A"/>
    <w:rsid w:val="007C1D75"/>
    <w:rsid w:val="007D022C"/>
    <w:rsid w:val="007D4B72"/>
    <w:rsid w:val="007D5874"/>
    <w:rsid w:val="007D7FE7"/>
    <w:rsid w:val="007E31D4"/>
    <w:rsid w:val="007E770C"/>
    <w:rsid w:val="007F5C91"/>
    <w:rsid w:val="007F78C8"/>
    <w:rsid w:val="00803C0D"/>
    <w:rsid w:val="00805E26"/>
    <w:rsid w:val="00816605"/>
    <w:rsid w:val="00822C99"/>
    <w:rsid w:val="00824499"/>
    <w:rsid w:val="00824C7F"/>
    <w:rsid w:val="0082525F"/>
    <w:rsid w:val="00830429"/>
    <w:rsid w:val="00830A0A"/>
    <w:rsid w:val="00831595"/>
    <w:rsid w:val="00833746"/>
    <w:rsid w:val="00836237"/>
    <w:rsid w:val="00841C70"/>
    <w:rsid w:val="008449B1"/>
    <w:rsid w:val="00845491"/>
    <w:rsid w:val="008544E5"/>
    <w:rsid w:val="00880222"/>
    <w:rsid w:val="0088324F"/>
    <w:rsid w:val="00884B79"/>
    <w:rsid w:val="00891F63"/>
    <w:rsid w:val="008A0F77"/>
    <w:rsid w:val="008A2C9B"/>
    <w:rsid w:val="008A725A"/>
    <w:rsid w:val="008B222C"/>
    <w:rsid w:val="008B2EA3"/>
    <w:rsid w:val="008B33EF"/>
    <w:rsid w:val="008B721B"/>
    <w:rsid w:val="008B74EB"/>
    <w:rsid w:val="008B7D5A"/>
    <w:rsid w:val="008C5E2E"/>
    <w:rsid w:val="008D3962"/>
    <w:rsid w:val="008D65E9"/>
    <w:rsid w:val="008E501A"/>
    <w:rsid w:val="008E7DB0"/>
    <w:rsid w:val="008F30F4"/>
    <w:rsid w:val="00900B7F"/>
    <w:rsid w:val="00901E4E"/>
    <w:rsid w:val="00903BDF"/>
    <w:rsid w:val="00904D5D"/>
    <w:rsid w:val="009171C2"/>
    <w:rsid w:val="0092017F"/>
    <w:rsid w:val="00922D0E"/>
    <w:rsid w:val="00926B23"/>
    <w:rsid w:val="00936598"/>
    <w:rsid w:val="00942126"/>
    <w:rsid w:val="00944E5B"/>
    <w:rsid w:val="00945DE7"/>
    <w:rsid w:val="00950F72"/>
    <w:rsid w:val="0095349D"/>
    <w:rsid w:val="00960905"/>
    <w:rsid w:val="00962B18"/>
    <w:rsid w:val="00966423"/>
    <w:rsid w:val="009666A5"/>
    <w:rsid w:val="00970183"/>
    <w:rsid w:val="009755AA"/>
    <w:rsid w:val="00976715"/>
    <w:rsid w:val="00982A2A"/>
    <w:rsid w:val="009846E6"/>
    <w:rsid w:val="00990930"/>
    <w:rsid w:val="009916A6"/>
    <w:rsid w:val="00993C38"/>
    <w:rsid w:val="009A4C4F"/>
    <w:rsid w:val="009A58B3"/>
    <w:rsid w:val="009A78C2"/>
    <w:rsid w:val="009B28BD"/>
    <w:rsid w:val="009B56F8"/>
    <w:rsid w:val="009C23E6"/>
    <w:rsid w:val="009C6F88"/>
    <w:rsid w:val="009D221A"/>
    <w:rsid w:val="009D2B85"/>
    <w:rsid w:val="009D4354"/>
    <w:rsid w:val="009D5EFB"/>
    <w:rsid w:val="009D6BE7"/>
    <w:rsid w:val="009E2B38"/>
    <w:rsid w:val="009F2B47"/>
    <w:rsid w:val="00A0032C"/>
    <w:rsid w:val="00A00C7E"/>
    <w:rsid w:val="00A12D7F"/>
    <w:rsid w:val="00A152BB"/>
    <w:rsid w:val="00A208BD"/>
    <w:rsid w:val="00A24EB2"/>
    <w:rsid w:val="00A4648E"/>
    <w:rsid w:val="00A507C4"/>
    <w:rsid w:val="00A51565"/>
    <w:rsid w:val="00A5171B"/>
    <w:rsid w:val="00A522A3"/>
    <w:rsid w:val="00A57EB3"/>
    <w:rsid w:val="00A641AC"/>
    <w:rsid w:val="00A649C8"/>
    <w:rsid w:val="00A802D2"/>
    <w:rsid w:val="00A81ED0"/>
    <w:rsid w:val="00A877FE"/>
    <w:rsid w:val="00A9174E"/>
    <w:rsid w:val="00A93484"/>
    <w:rsid w:val="00A93765"/>
    <w:rsid w:val="00AA011A"/>
    <w:rsid w:val="00AA1E7B"/>
    <w:rsid w:val="00AA399F"/>
    <w:rsid w:val="00AA3B58"/>
    <w:rsid w:val="00AA56E5"/>
    <w:rsid w:val="00AB5E5B"/>
    <w:rsid w:val="00AC0383"/>
    <w:rsid w:val="00AC47BD"/>
    <w:rsid w:val="00AC53E3"/>
    <w:rsid w:val="00AC55E1"/>
    <w:rsid w:val="00AD69E8"/>
    <w:rsid w:val="00AE39E5"/>
    <w:rsid w:val="00AE4D40"/>
    <w:rsid w:val="00AF0C6E"/>
    <w:rsid w:val="00AF1454"/>
    <w:rsid w:val="00AF5FC7"/>
    <w:rsid w:val="00B05BD1"/>
    <w:rsid w:val="00B075D3"/>
    <w:rsid w:val="00B1066E"/>
    <w:rsid w:val="00B10A5F"/>
    <w:rsid w:val="00B1140B"/>
    <w:rsid w:val="00B141F4"/>
    <w:rsid w:val="00B143B7"/>
    <w:rsid w:val="00B16D2A"/>
    <w:rsid w:val="00B22123"/>
    <w:rsid w:val="00B2373E"/>
    <w:rsid w:val="00B301E0"/>
    <w:rsid w:val="00B42C14"/>
    <w:rsid w:val="00B445B3"/>
    <w:rsid w:val="00B47EE5"/>
    <w:rsid w:val="00B50BDF"/>
    <w:rsid w:val="00B5510D"/>
    <w:rsid w:val="00B655DE"/>
    <w:rsid w:val="00B72E05"/>
    <w:rsid w:val="00B75C0F"/>
    <w:rsid w:val="00B8140F"/>
    <w:rsid w:val="00B917E3"/>
    <w:rsid w:val="00B91A99"/>
    <w:rsid w:val="00B92DFB"/>
    <w:rsid w:val="00BA1256"/>
    <w:rsid w:val="00BA3C06"/>
    <w:rsid w:val="00BA6785"/>
    <w:rsid w:val="00BB4035"/>
    <w:rsid w:val="00BB7AFD"/>
    <w:rsid w:val="00BC0647"/>
    <w:rsid w:val="00BC36A7"/>
    <w:rsid w:val="00BD5DF9"/>
    <w:rsid w:val="00BE33B7"/>
    <w:rsid w:val="00BE40AF"/>
    <w:rsid w:val="00C11FDA"/>
    <w:rsid w:val="00C16196"/>
    <w:rsid w:val="00C17FBF"/>
    <w:rsid w:val="00C21542"/>
    <w:rsid w:val="00C21F3C"/>
    <w:rsid w:val="00C25643"/>
    <w:rsid w:val="00C2606C"/>
    <w:rsid w:val="00C30433"/>
    <w:rsid w:val="00C308B8"/>
    <w:rsid w:val="00C41C79"/>
    <w:rsid w:val="00C41E4C"/>
    <w:rsid w:val="00C4384B"/>
    <w:rsid w:val="00C50BAC"/>
    <w:rsid w:val="00C51B34"/>
    <w:rsid w:val="00C52648"/>
    <w:rsid w:val="00C57727"/>
    <w:rsid w:val="00C60E51"/>
    <w:rsid w:val="00C616FF"/>
    <w:rsid w:val="00C62D1D"/>
    <w:rsid w:val="00C66CB4"/>
    <w:rsid w:val="00C87863"/>
    <w:rsid w:val="00C879F0"/>
    <w:rsid w:val="00C91EAD"/>
    <w:rsid w:val="00C9287B"/>
    <w:rsid w:val="00C93530"/>
    <w:rsid w:val="00C96002"/>
    <w:rsid w:val="00CA37AF"/>
    <w:rsid w:val="00CA4576"/>
    <w:rsid w:val="00CB0057"/>
    <w:rsid w:val="00CB3AC9"/>
    <w:rsid w:val="00CB6A24"/>
    <w:rsid w:val="00CC0A20"/>
    <w:rsid w:val="00CC1B51"/>
    <w:rsid w:val="00CC36F8"/>
    <w:rsid w:val="00CC6BF8"/>
    <w:rsid w:val="00CD2472"/>
    <w:rsid w:val="00CD4CBD"/>
    <w:rsid w:val="00CF092C"/>
    <w:rsid w:val="00CF276B"/>
    <w:rsid w:val="00CF5CB2"/>
    <w:rsid w:val="00D000CB"/>
    <w:rsid w:val="00D066B6"/>
    <w:rsid w:val="00D069A4"/>
    <w:rsid w:val="00D112A6"/>
    <w:rsid w:val="00D131F4"/>
    <w:rsid w:val="00D132C2"/>
    <w:rsid w:val="00D159F6"/>
    <w:rsid w:val="00D2684E"/>
    <w:rsid w:val="00D30D5B"/>
    <w:rsid w:val="00D31E5F"/>
    <w:rsid w:val="00D3289E"/>
    <w:rsid w:val="00D408AB"/>
    <w:rsid w:val="00D44F06"/>
    <w:rsid w:val="00D4655D"/>
    <w:rsid w:val="00D518D8"/>
    <w:rsid w:val="00D51BF4"/>
    <w:rsid w:val="00D5222B"/>
    <w:rsid w:val="00D5578D"/>
    <w:rsid w:val="00D565DC"/>
    <w:rsid w:val="00D567AF"/>
    <w:rsid w:val="00D60C12"/>
    <w:rsid w:val="00D60C1E"/>
    <w:rsid w:val="00D613A1"/>
    <w:rsid w:val="00D80725"/>
    <w:rsid w:val="00D83FC2"/>
    <w:rsid w:val="00D95E07"/>
    <w:rsid w:val="00DA1E4E"/>
    <w:rsid w:val="00DA431B"/>
    <w:rsid w:val="00DB19DE"/>
    <w:rsid w:val="00DB4807"/>
    <w:rsid w:val="00DB7E77"/>
    <w:rsid w:val="00DC30C3"/>
    <w:rsid w:val="00DD206B"/>
    <w:rsid w:val="00DD4D29"/>
    <w:rsid w:val="00DD6EAF"/>
    <w:rsid w:val="00DD730C"/>
    <w:rsid w:val="00DD7504"/>
    <w:rsid w:val="00DE003E"/>
    <w:rsid w:val="00DE0CBF"/>
    <w:rsid w:val="00DE1F0F"/>
    <w:rsid w:val="00DE539B"/>
    <w:rsid w:val="00DE602D"/>
    <w:rsid w:val="00DE61E7"/>
    <w:rsid w:val="00DE6B87"/>
    <w:rsid w:val="00DE72AE"/>
    <w:rsid w:val="00DF37F3"/>
    <w:rsid w:val="00DF6E5B"/>
    <w:rsid w:val="00E06640"/>
    <w:rsid w:val="00E11F05"/>
    <w:rsid w:val="00E12784"/>
    <w:rsid w:val="00E17982"/>
    <w:rsid w:val="00E236DD"/>
    <w:rsid w:val="00E251F0"/>
    <w:rsid w:val="00E27ABC"/>
    <w:rsid w:val="00E42BA6"/>
    <w:rsid w:val="00E43602"/>
    <w:rsid w:val="00E45A92"/>
    <w:rsid w:val="00E46457"/>
    <w:rsid w:val="00E478E5"/>
    <w:rsid w:val="00E53194"/>
    <w:rsid w:val="00E53C34"/>
    <w:rsid w:val="00E5510E"/>
    <w:rsid w:val="00E55853"/>
    <w:rsid w:val="00E57F10"/>
    <w:rsid w:val="00E63478"/>
    <w:rsid w:val="00E6394A"/>
    <w:rsid w:val="00E6443E"/>
    <w:rsid w:val="00E671B4"/>
    <w:rsid w:val="00E71A9B"/>
    <w:rsid w:val="00E729C6"/>
    <w:rsid w:val="00E8140C"/>
    <w:rsid w:val="00E81C1E"/>
    <w:rsid w:val="00E87BC9"/>
    <w:rsid w:val="00E87EAD"/>
    <w:rsid w:val="00E910F7"/>
    <w:rsid w:val="00E91DAF"/>
    <w:rsid w:val="00E92EAF"/>
    <w:rsid w:val="00E93129"/>
    <w:rsid w:val="00E94A7F"/>
    <w:rsid w:val="00EA21C6"/>
    <w:rsid w:val="00EC2D13"/>
    <w:rsid w:val="00EC2E2A"/>
    <w:rsid w:val="00EC2FE5"/>
    <w:rsid w:val="00ED4A68"/>
    <w:rsid w:val="00EE5C9A"/>
    <w:rsid w:val="00EF0019"/>
    <w:rsid w:val="00EF1F06"/>
    <w:rsid w:val="00F0259D"/>
    <w:rsid w:val="00F16618"/>
    <w:rsid w:val="00F17891"/>
    <w:rsid w:val="00F27020"/>
    <w:rsid w:val="00F30CF7"/>
    <w:rsid w:val="00F3149C"/>
    <w:rsid w:val="00F32C96"/>
    <w:rsid w:val="00F410C6"/>
    <w:rsid w:val="00F42EEB"/>
    <w:rsid w:val="00F466E0"/>
    <w:rsid w:val="00F4723A"/>
    <w:rsid w:val="00F54D22"/>
    <w:rsid w:val="00F56A58"/>
    <w:rsid w:val="00F6412A"/>
    <w:rsid w:val="00F67BAA"/>
    <w:rsid w:val="00F726FB"/>
    <w:rsid w:val="00F75782"/>
    <w:rsid w:val="00F75F84"/>
    <w:rsid w:val="00F80484"/>
    <w:rsid w:val="00F80D40"/>
    <w:rsid w:val="00F91381"/>
    <w:rsid w:val="00F92CD1"/>
    <w:rsid w:val="00F93FE8"/>
    <w:rsid w:val="00FA256A"/>
    <w:rsid w:val="00FB08AD"/>
    <w:rsid w:val="00FB2922"/>
    <w:rsid w:val="00FB38B7"/>
    <w:rsid w:val="00FB4314"/>
    <w:rsid w:val="00FD65E5"/>
    <w:rsid w:val="00FE0C01"/>
    <w:rsid w:val="00FE1460"/>
    <w:rsid w:val="00FE199A"/>
    <w:rsid w:val="00FE5F89"/>
    <w:rsid w:val="00FE6035"/>
    <w:rsid w:val="00FF068C"/>
    <w:rsid w:val="00FF0ADE"/>
    <w:rsid w:val="00FF2AB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D3CDACC"/>
  <w15:docId w15:val="{E0D8AFE0-8B7B-4A1F-B00B-79635300B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DFB"/>
    <w:rPr>
      <w:rFonts w:ascii="Century Schoolbook" w:hAnsi="Century Schoolbook"/>
      <w:sz w:val="24"/>
      <w:szCs w:val="24"/>
    </w:rPr>
  </w:style>
  <w:style w:type="paragraph" w:styleId="Ttulo1">
    <w:name w:val="heading 1"/>
    <w:basedOn w:val="Normal"/>
    <w:next w:val="Normal"/>
    <w:link w:val="Ttulo1Char"/>
    <w:qFormat/>
    <w:rsid w:val="00B92DFB"/>
    <w:pPr>
      <w:keepNext/>
      <w:tabs>
        <w:tab w:val="left" w:pos="1701"/>
      </w:tabs>
      <w:jc w:val="center"/>
      <w:outlineLvl w:val="0"/>
    </w:pPr>
    <w:rPr>
      <w:b/>
      <w:i/>
      <w:szCs w:val="20"/>
    </w:rPr>
  </w:style>
  <w:style w:type="paragraph" w:styleId="Ttulo2">
    <w:name w:val="heading 2"/>
    <w:basedOn w:val="Normal"/>
    <w:next w:val="Normal"/>
    <w:link w:val="Ttulo2Char"/>
    <w:semiHidden/>
    <w:unhideWhenUsed/>
    <w:qFormat/>
    <w:rsid w:val="005D663C"/>
    <w:pPr>
      <w:keepNext/>
      <w:spacing w:before="240" w:after="60"/>
      <w:outlineLvl w:val="1"/>
    </w:pPr>
    <w:rPr>
      <w:rFonts w:ascii="Cambria" w:hAnsi="Cambria"/>
      <w:b/>
      <w:bCs/>
      <w:i/>
      <w:iCs/>
      <w:sz w:val="28"/>
      <w:szCs w:val="28"/>
    </w:rPr>
  </w:style>
  <w:style w:type="paragraph" w:styleId="Ttulo4">
    <w:name w:val="heading 4"/>
    <w:basedOn w:val="Normal"/>
    <w:next w:val="Normal"/>
    <w:link w:val="Ttulo4Char"/>
    <w:semiHidden/>
    <w:unhideWhenUsed/>
    <w:qFormat/>
    <w:rsid w:val="00CB6A24"/>
    <w:pPr>
      <w:keepNext/>
      <w:spacing w:before="240" w:after="60"/>
      <w:outlineLvl w:val="3"/>
    </w:pPr>
    <w:rPr>
      <w:rFonts w:ascii="Calibri"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B92DFB"/>
    <w:pPr>
      <w:tabs>
        <w:tab w:val="center" w:pos="4419"/>
        <w:tab w:val="right" w:pos="8838"/>
      </w:tabs>
    </w:pPr>
  </w:style>
  <w:style w:type="paragraph" w:styleId="Rodap">
    <w:name w:val="footer"/>
    <w:basedOn w:val="Normal"/>
    <w:link w:val="RodapChar"/>
    <w:uiPriority w:val="99"/>
    <w:rsid w:val="00B92DFB"/>
    <w:pPr>
      <w:tabs>
        <w:tab w:val="center" w:pos="4419"/>
        <w:tab w:val="right" w:pos="8838"/>
      </w:tabs>
    </w:pPr>
  </w:style>
  <w:style w:type="table" w:styleId="Tabelacomgrade">
    <w:name w:val="Table Grid"/>
    <w:basedOn w:val="Tabelanormal"/>
    <w:rsid w:val="004A74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abealhoChar">
    <w:name w:val="Cabeçalho Char"/>
    <w:link w:val="Cabealho"/>
    <w:uiPriority w:val="99"/>
    <w:rsid w:val="00993C38"/>
    <w:rPr>
      <w:rFonts w:ascii="Century Schoolbook" w:hAnsi="Century Schoolbook"/>
      <w:sz w:val="24"/>
      <w:szCs w:val="24"/>
    </w:rPr>
  </w:style>
  <w:style w:type="character" w:styleId="Forte">
    <w:name w:val="Strong"/>
    <w:qFormat/>
    <w:rsid w:val="003B196E"/>
    <w:rPr>
      <w:b/>
      <w:bCs/>
    </w:rPr>
  </w:style>
  <w:style w:type="paragraph" w:styleId="Textodebalo">
    <w:name w:val="Balloon Text"/>
    <w:basedOn w:val="Normal"/>
    <w:link w:val="TextodebaloChar"/>
    <w:rsid w:val="00731D37"/>
    <w:rPr>
      <w:rFonts w:ascii="Tahoma" w:hAnsi="Tahoma"/>
      <w:sz w:val="16"/>
      <w:szCs w:val="16"/>
    </w:rPr>
  </w:style>
  <w:style w:type="character" w:customStyle="1" w:styleId="TextodebaloChar">
    <w:name w:val="Texto de balão Char"/>
    <w:link w:val="Textodebalo"/>
    <w:rsid w:val="00731D37"/>
    <w:rPr>
      <w:rFonts w:ascii="Tahoma" w:hAnsi="Tahoma" w:cs="Tahoma"/>
      <w:sz w:val="16"/>
      <w:szCs w:val="16"/>
    </w:rPr>
  </w:style>
  <w:style w:type="paragraph" w:styleId="Ttulo">
    <w:name w:val="Title"/>
    <w:basedOn w:val="Normal"/>
    <w:link w:val="TtuloChar"/>
    <w:qFormat/>
    <w:rsid w:val="00C87863"/>
    <w:pPr>
      <w:jc w:val="center"/>
    </w:pPr>
    <w:rPr>
      <w:rFonts w:ascii="Arial" w:hAnsi="Arial"/>
      <w:sz w:val="28"/>
    </w:rPr>
  </w:style>
  <w:style w:type="character" w:customStyle="1" w:styleId="TtuloChar">
    <w:name w:val="Título Char"/>
    <w:link w:val="Ttulo"/>
    <w:rsid w:val="00C87863"/>
    <w:rPr>
      <w:rFonts w:ascii="Arial" w:hAnsi="Arial" w:cs="Arial"/>
      <w:sz w:val="28"/>
      <w:szCs w:val="24"/>
    </w:rPr>
  </w:style>
  <w:style w:type="paragraph" w:styleId="Corpodetexto3">
    <w:name w:val="Body Text 3"/>
    <w:basedOn w:val="Normal"/>
    <w:link w:val="Corpodetexto3Char"/>
    <w:rsid w:val="00C87863"/>
    <w:pPr>
      <w:spacing w:after="120"/>
    </w:pPr>
    <w:rPr>
      <w:sz w:val="16"/>
      <w:szCs w:val="16"/>
    </w:rPr>
  </w:style>
  <w:style w:type="character" w:customStyle="1" w:styleId="Corpodetexto3Char">
    <w:name w:val="Corpo de texto 3 Char"/>
    <w:link w:val="Corpodetexto3"/>
    <w:rsid w:val="00C87863"/>
    <w:rPr>
      <w:rFonts w:ascii="Century Schoolbook" w:hAnsi="Century Schoolbook"/>
      <w:sz w:val="16"/>
      <w:szCs w:val="16"/>
    </w:rPr>
  </w:style>
  <w:style w:type="paragraph" w:styleId="SemEspaamento">
    <w:name w:val="No Spacing"/>
    <w:uiPriority w:val="1"/>
    <w:qFormat/>
    <w:rsid w:val="006D1FA6"/>
    <w:rPr>
      <w:rFonts w:ascii="Calibri" w:eastAsia="Calibri" w:hAnsi="Calibri"/>
      <w:sz w:val="22"/>
      <w:szCs w:val="22"/>
      <w:lang w:eastAsia="en-US"/>
    </w:rPr>
  </w:style>
  <w:style w:type="paragraph" w:styleId="Commarcadores">
    <w:name w:val="List Bullet"/>
    <w:basedOn w:val="Normal"/>
    <w:rsid w:val="00377617"/>
    <w:pPr>
      <w:numPr>
        <w:numId w:val="4"/>
      </w:numPr>
      <w:contextualSpacing/>
    </w:pPr>
  </w:style>
  <w:style w:type="character" w:styleId="Hyperlink">
    <w:name w:val="Hyperlink"/>
    <w:rsid w:val="00DC30C3"/>
    <w:rPr>
      <w:color w:val="0000FF"/>
      <w:u w:val="single"/>
    </w:rPr>
  </w:style>
  <w:style w:type="character" w:customStyle="1" w:styleId="apple-converted-space">
    <w:name w:val="apple-converted-space"/>
    <w:basedOn w:val="Fontepargpadro"/>
    <w:rsid w:val="00C9287B"/>
  </w:style>
  <w:style w:type="character" w:customStyle="1" w:styleId="RodapChar">
    <w:name w:val="Rodapé Char"/>
    <w:link w:val="Rodap"/>
    <w:uiPriority w:val="99"/>
    <w:rsid w:val="00177375"/>
    <w:rPr>
      <w:rFonts w:ascii="Century Schoolbook" w:hAnsi="Century Schoolbook"/>
      <w:sz w:val="24"/>
      <w:szCs w:val="24"/>
    </w:rPr>
  </w:style>
  <w:style w:type="character" w:styleId="nfase">
    <w:name w:val="Emphasis"/>
    <w:qFormat/>
    <w:rsid w:val="007D5874"/>
    <w:rPr>
      <w:i/>
      <w:iCs/>
    </w:rPr>
  </w:style>
  <w:style w:type="paragraph" w:styleId="NormalWeb">
    <w:name w:val="Normal (Web)"/>
    <w:basedOn w:val="Normal"/>
    <w:rsid w:val="00B47EE5"/>
    <w:pPr>
      <w:spacing w:before="100" w:beforeAutospacing="1" w:after="100" w:afterAutospacing="1"/>
    </w:pPr>
    <w:rPr>
      <w:rFonts w:ascii="Times New Roman" w:hAnsi="Times New Roman"/>
    </w:rPr>
  </w:style>
  <w:style w:type="paragraph" w:styleId="Corpodetexto">
    <w:name w:val="Body Text"/>
    <w:basedOn w:val="Normal"/>
    <w:link w:val="CorpodetextoChar"/>
    <w:rsid w:val="009A78C2"/>
    <w:pPr>
      <w:spacing w:after="120"/>
    </w:pPr>
  </w:style>
  <w:style w:type="character" w:customStyle="1" w:styleId="CorpodetextoChar">
    <w:name w:val="Corpo de texto Char"/>
    <w:link w:val="Corpodetexto"/>
    <w:rsid w:val="009A78C2"/>
    <w:rPr>
      <w:rFonts w:ascii="Century Schoolbook" w:hAnsi="Century Schoolbook"/>
      <w:sz w:val="24"/>
      <w:szCs w:val="24"/>
    </w:rPr>
  </w:style>
  <w:style w:type="character" w:customStyle="1" w:styleId="Ttulo2Char">
    <w:name w:val="Título 2 Char"/>
    <w:link w:val="Ttulo2"/>
    <w:semiHidden/>
    <w:rsid w:val="005D663C"/>
    <w:rPr>
      <w:rFonts w:ascii="Cambria" w:eastAsia="Times New Roman" w:hAnsi="Cambria" w:cs="Times New Roman"/>
      <w:b/>
      <w:bCs/>
      <w:i/>
      <w:iCs/>
      <w:sz w:val="28"/>
      <w:szCs w:val="28"/>
    </w:rPr>
  </w:style>
  <w:style w:type="character" w:customStyle="1" w:styleId="Ttulo1Char">
    <w:name w:val="Título 1 Char"/>
    <w:link w:val="Ttulo1"/>
    <w:rsid w:val="005D663C"/>
    <w:rPr>
      <w:rFonts w:ascii="Century Schoolbook" w:hAnsi="Century Schoolbook"/>
      <w:b/>
      <w:i/>
      <w:sz w:val="24"/>
    </w:rPr>
  </w:style>
  <w:style w:type="character" w:customStyle="1" w:styleId="Ttulo4Char">
    <w:name w:val="Título 4 Char"/>
    <w:link w:val="Ttulo4"/>
    <w:semiHidden/>
    <w:rsid w:val="00CB6A24"/>
    <w:rPr>
      <w:rFonts w:ascii="Calibri" w:eastAsia="Times New Roman" w:hAnsi="Calibri" w:cs="Times New Roman"/>
      <w:b/>
      <w:bCs/>
      <w:sz w:val="28"/>
      <w:szCs w:val="28"/>
    </w:rPr>
  </w:style>
  <w:style w:type="paragraph" w:styleId="Cabealhodamensagem">
    <w:name w:val="Message Header"/>
    <w:basedOn w:val="Corpodetexto"/>
    <w:link w:val="CabealhodamensagemChar"/>
    <w:rsid w:val="008B33EF"/>
    <w:pPr>
      <w:keepLines/>
      <w:tabs>
        <w:tab w:val="left" w:pos="27814"/>
      </w:tabs>
      <w:spacing w:line="180" w:lineRule="atLeast"/>
      <w:ind w:left="720" w:hanging="720"/>
    </w:pPr>
    <w:rPr>
      <w:rFonts w:ascii="Arial" w:hAnsi="Arial"/>
      <w:spacing w:val="-5"/>
      <w:sz w:val="20"/>
      <w:szCs w:val="20"/>
    </w:rPr>
  </w:style>
  <w:style w:type="character" w:customStyle="1" w:styleId="CabealhodamensagemChar">
    <w:name w:val="Cabeçalho da mensagem Char"/>
    <w:basedOn w:val="Fontepargpadro"/>
    <w:link w:val="Cabealhodamensagem"/>
    <w:rsid w:val="008B33EF"/>
    <w:rPr>
      <w:rFonts w:ascii="Arial" w:hAnsi="Arial"/>
      <w:spacing w:val="-5"/>
    </w:rPr>
  </w:style>
  <w:style w:type="paragraph" w:styleId="Recuodecorpodetexto">
    <w:name w:val="Body Text Indent"/>
    <w:basedOn w:val="Normal"/>
    <w:link w:val="RecuodecorpodetextoChar"/>
    <w:semiHidden/>
    <w:unhideWhenUsed/>
    <w:rsid w:val="004628E9"/>
    <w:pPr>
      <w:spacing w:after="120"/>
      <w:ind w:left="283"/>
    </w:pPr>
  </w:style>
  <w:style w:type="character" w:customStyle="1" w:styleId="RecuodecorpodetextoChar">
    <w:name w:val="Recuo de corpo de texto Char"/>
    <w:basedOn w:val="Fontepargpadro"/>
    <w:link w:val="Recuodecorpodetexto"/>
    <w:semiHidden/>
    <w:rsid w:val="004628E9"/>
    <w:rPr>
      <w:rFonts w:ascii="Century Schoolbook" w:hAnsi="Century Schoolbook"/>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68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contato@camaradejatoba.pe.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FDD213-9653-46D0-B9B2-83D7C4A8B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601</Words>
  <Characters>3250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Ofício No 001/2005                                                               Jatobá, 03 de janeiro de 2005</vt:lpstr>
    </vt:vector>
  </TitlesOfParts>
  <Company>Poder Legislativo Municipal</Company>
  <LinksUpToDate>false</LinksUpToDate>
  <CharactersWithSpaces>3844</CharactersWithSpaces>
  <SharedDoc>false</SharedDoc>
  <HLinks>
    <vt:vector size="6" baseType="variant">
      <vt:variant>
        <vt:i4>3997713</vt:i4>
      </vt:variant>
      <vt:variant>
        <vt:i4>0</vt:i4>
      </vt:variant>
      <vt:variant>
        <vt:i4>0</vt:i4>
      </vt:variant>
      <vt:variant>
        <vt:i4>5</vt:i4>
      </vt:variant>
      <vt:variant>
        <vt:lpwstr>mailto:contato@camaradejatoba.pe.gov.br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No 001/2005                                                               Jatobá, 03 de janeiro de 2005</dc:title>
  <dc:creator>Câmara de Vereadores de Jatobá</dc:creator>
  <cp:lastModifiedBy>Cliente</cp:lastModifiedBy>
  <cp:revision>2</cp:revision>
  <cp:lastPrinted>2021-10-29T13:26:00Z</cp:lastPrinted>
  <dcterms:created xsi:type="dcterms:W3CDTF">2021-10-29T13:27:00Z</dcterms:created>
  <dcterms:modified xsi:type="dcterms:W3CDTF">2021-10-29T13:27:00Z</dcterms:modified>
</cp:coreProperties>
</file>