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261CE113" w14:textId="2CEF3C3A" w:rsidR="004628E9" w:rsidRPr="009F3E54" w:rsidRDefault="007D6D3C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042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1B1A23B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DD142D">
        <w:rPr>
          <w:rFonts w:cs="Arial"/>
          <w:b/>
          <w:sz w:val="26"/>
          <w:szCs w:val="26"/>
        </w:rPr>
        <w:t>Pr</w:t>
      </w:r>
      <w:r w:rsidR="004E6475">
        <w:rPr>
          <w:rFonts w:cs="Arial"/>
          <w:b/>
          <w:sz w:val="26"/>
          <w:szCs w:val="26"/>
        </w:rPr>
        <w:t>ojeto de Resolução</w:t>
      </w:r>
      <w:r w:rsidR="00DD142D">
        <w:rPr>
          <w:rFonts w:cs="Arial"/>
          <w:b/>
          <w:sz w:val="26"/>
          <w:szCs w:val="26"/>
        </w:rPr>
        <w:t xml:space="preserve"> </w:t>
      </w:r>
      <w:r w:rsidR="00192C08" w:rsidRPr="007A5052">
        <w:rPr>
          <w:rFonts w:cs="Arial"/>
          <w:b/>
          <w:sz w:val="26"/>
          <w:szCs w:val="26"/>
        </w:rPr>
        <w:t xml:space="preserve">Nº </w:t>
      </w:r>
      <w:r w:rsidR="00FE6035" w:rsidRPr="007A5052">
        <w:rPr>
          <w:rFonts w:cs="Arial"/>
          <w:b/>
          <w:sz w:val="26"/>
          <w:szCs w:val="26"/>
        </w:rPr>
        <w:t>0</w:t>
      </w:r>
      <w:r w:rsidR="00DD142D">
        <w:rPr>
          <w:rFonts w:cs="Arial"/>
          <w:b/>
          <w:sz w:val="26"/>
          <w:szCs w:val="26"/>
        </w:rPr>
        <w:t>0</w:t>
      </w:r>
      <w:r w:rsidR="004E6475">
        <w:rPr>
          <w:rFonts w:cs="Arial"/>
          <w:b/>
          <w:sz w:val="26"/>
          <w:szCs w:val="26"/>
        </w:rPr>
        <w:t>5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  <w:r w:rsidR="00DD142D">
        <w:rPr>
          <w:rFonts w:cs="Arial"/>
          <w:b/>
          <w:sz w:val="26"/>
          <w:szCs w:val="26"/>
        </w:rPr>
        <w:t>.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3D2272F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DD142D">
        <w:rPr>
          <w:rFonts w:cs="Arial"/>
          <w:b/>
          <w:sz w:val="26"/>
          <w:szCs w:val="26"/>
        </w:rPr>
        <w:t>Mesa Diretora</w:t>
      </w:r>
      <w:r w:rsidR="004E6475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25A62B60" w:rsidR="007A5052" w:rsidRPr="00C06DCB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C06DCB">
        <w:rPr>
          <w:rFonts w:cs="Arial"/>
          <w:b/>
          <w:sz w:val="26"/>
          <w:szCs w:val="26"/>
        </w:rPr>
        <w:t>EMENTA:</w:t>
      </w:r>
      <w:r w:rsidR="00C312CF" w:rsidRPr="00C06DCB">
        <w:rPr>
          <w:rFonts w:cs="Arial"/>
          <w:b/>
          <w:sz w:val="26"/>
          <w:szCs w:val="26"/>
        </w:rPr>
        <w:t xml:space="preserve"> </w:t>
      </w:r>
      <w:r w:rsidR="004E6475" w:rsidRPr="00C06DCB">
        <w:rPr>
          <w:rFonts w:cs="Arial"/>
          <w:sz w:val="26"/>
          <w:szCs w:val="26"/>
        </w:rPr>
        <w:t>Altera e sedimenta a reforma geral do Regimento Interno da Câmara Municipal de Jatobá, e dá outras providências.</w:t>
      </w:r>
    </w:p>
    <w:p w14:paraId="295BAA69" w14:textId="44B9F133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C671CE7" w14:textId="77777777" w:rsidR="009C48DF" w:rsidRDefault="009C48D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331D0062" w:rsidR="007A5052" w:rsidRDefault="00DD142D" w:rsidP="007A5052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Em análise a</w:t>
      </w:r>
      <w:r w:rsidR="004E6475">
        <w:rPr>
          <w:rFonts w:cs="Arial"/>
          <w:sz w:val="24"/>
        </w:rPr>
        <w:t>o</w:t>
      </w:r>
      <w:r>
        <w:rPr>
          <w:rFonts w:cs="Arial"/>
          <w:sz w:val="24"/>
        </w:rPr>
        <w:t xml:space="preserve"> Pro</w:t>
      </w:r>
      <w:r w:rsidR="004E6475">
        <w:rPr>
          <w:rFonts w:cs="Arial"/>
          <w:sz w:val="24"/>
        </w:rPr>
        <w:t>jeto de Resolução Nº 005</w:t>
      </w:r>
      <w:r>
        <w:rPr>
          <w:rFonts w:cs="Arial"/>
          <w:sz w:val="24"/>
        </w:rPr>
        <w:t>/2021</w:t>
      </w:r>
      <w:r w:rsidR="007A5052" w:rsidRPr="007A5052">
        <w:rPr>
          <w:rFonts w:cs="Arial"/>
          <w:sz w:val="24"/>
        </w:rPr>
        <w:t>, apresentamos o seguinte Parecer:</w:t>
      </w:r>
    </w:p>
    <w:p w14:paraId="7AA483AB" w14:textId="0ACC8890" w:rsidR="0068125C" w:rsidRDefault="0068125C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39FAA18" w14:textId="77777777" w:rsidR="009C48DF" w:rsidRDefault="009C48D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F9E0A17" w14:textId="531781F3" w:rsidR="0068125C" w:rsidRDefault="0068125C" w:rsidP="0068125C">
      <w:pPr>
        <w:pStyle w:val="Ttulo"/>
        <w:ind w:firstLine="1701"/>
        <w:jc w:val="both"/>
        <w:rPr>
          <w:rFonts w:cs="Arial"/>
          <w:sz w:val="24"/>
        </w:rPr>
      </w:pPr>
      <w:r w:rsidRPr="0068125C">
        <w:rPr>
          <w:rFonts w:cs="Arial"/>
          <w:sz w:val="24"/>
        </w:rPr>
        <w:t>A Lei Orgânica Municipal é a Lei maior de uma cidade. A LOM, como é chamada, é um conjunto</w:t>
      </w:r>
      <w:r>
        <w:rPr>
          <w:rFonts w:cs="Arial"/>
          <w:sz w:val="24"/>
        </w:rPr>
        <w:t xml:space="preserve"> </w:t>
      </w:r>
      <w:r w:rsidRPr="0068125C">
        <w:rPr>
          <w:rFonts w:cs="Arial"/>
          <w:sz w:val="24"/>
        </w:rPr>
        <w:t>de normas que disciplina as regras de funcionamento da administração pública e dos poderes municipais.</w:t>
      </w:r>
    </w:p>
    <w:p w14:paraId="2F46A4DB" w14:textId="442F44CB" w:rsidR="0068125C" w:rsidRDefault="0068125C" w:rsidP="0068125C">
      <w:pPr>
        <w:pStyle w:val="Ttulo"/>
        <w:ind w:firstLine="1701"/>
        <w:jc w:val="both"/>
        <w:rPr>
          <w:rFonts w:cs="Arial"/>
          <w:sz w:val="24"/>
        </w:rPr>
      </w:pPr>
    </w:p>
    <w:p w14:paraId="6BC33951" w14:textId="01B858AB" w:rsidR="00990651" w:rsidRDefault="0068125C" w:rsidP="0068125C">
      <w:pPr>
        <w:pStyle w:val="Ttulo"/>
        <w:ind w:firstLine="1701"/>
        <w:jc w:val="both"/>
        <w:rPr>
          <w:rFonts w:cs="Arial"/>
          <w:sz w:val="24"/>
        </w:rPr>
      </w:pPr>
      <w:r w:rsidRPr="0068125C">
        <w:rPr>
          <w:rFonts w:cs="Arial"/>
          <w:sz w:val="24"/>
        </w:rPr>
        <w:t xml:space="preserve">Já o Regimento Interno estabelece as regras para os trabalhos desta Casa Legislativa. O Regimento Interno da Câmara de Vereadores </w:t>
      </w:r>
      <w:r>
        <w:rPr>
          <w:rFonts w:cs="Arial"/>
          <w:sz w:val="24"/>
        </w:rPr>
        <w:t xml:space="preserve">e a </w:t>
      </w:r>
      <w:r w:rsidRPr="0068125C">
        <w:rPr>
          <w:rFonts w:cs="Arial"/>
          <w:sz w:val="24"/>
        </w:rPr>
        <w:t xml:space="preserve">Lei Orgânica de </w:t>
      </w:r>
      <w:r>
        <w:rPr>
          <w:rFonts w:cs="Arial"/>
          <w:sz w:val="24"/>
        </w:rPr>
        <w:t>Jatobá</w:t>
      </w:r>
      <w:r w:rsidRPr="0068125C">
        <w:rPr>
          <w:rFonts w:cs="Arial"/>
          <w:sz w:val="24"/>
        </w:rPr>
        <w:t xml:space="preserve"> fo</w:t>
      </w:r>
      <w:r>
        <w:rPr>
          <w:rFonts w:cs="Arial"/>
          <w:sz w:val="24"/>
        </w:rPr>
        <w:t>ram</w:t>
      </w:r>
      <w:r w:rsidRPr="0068125C">
        <w:rPr>
          <w:rFonts w:cs="Arial"/>
          <w:sz w:val="24"/>
        </w:rPr>
        <w:t xml:space="preserve"> promulgad</w:t>
      </w:r>
      <w:r>
        <w:rPr>
          <w:rFonts w:cs="Arial"/>
          <w:sz w:val="24"/>
        </w:rPr>
        <w:t>os</w:t>
      </w:r>
      <w:r w:rsidRPr="0068125C">
        <w:rPr>
          <w:rFonts w:cs="Arial"/>
          <w:sz w:val="24"/>
        </w:rPr>
        <w:t xml:space="preserve"> em </w:t>
      </w:r>
      <w:r>
        <w:rPr>
          <w:rFonts w:cs="Arial"/>
          <w:sz w:val="24"/>
        </w:rPr>
        <w:t>1997, portanto, já se passaram 24</w:t>
      </w:r>
      <w:r w:rsidR="00990651">
        <w:rPr>
          <w:rFonts w:cs="Arial"/>
          <w:sz w:val="24"/>
        </w:rPr>
        <w:t xml:space="preserve"> (vinte e quatro) anos, e, durante este período muitas mudanças foram realizadas na Constituição Federal, Constituição Estadual e demais normas que regulamentam os trabalhos administrativos, jurídicos e legislativos dos Poderes Executivo e Legislativo.</w:t>
      </w:r>
    </w:p>
    <w:p w14:paraId="182E5723" w14:textId="44D1AA57" w:rsidR="002A6A49" w:rsidRDefault="002A6A49" w:rsidP="0068125C">
      <w:pPr>
        <w:pStyle w:val="Ttulo"/>
        <w:ind w:firstLine="1701"/>
        <w:jc w:val="both"/>
        <w:rPr>
          <w:rFonts w:cs="Arial"/>
          <w:sz w:val="24"/>
        </w:rPr>
      </w:pPr>
    </w:p>
    <w:p w14:paraId="7499F51C" w14:textId="09D206A0" w:rsidR="002A6A49" w:rsidRDefault="002A6A49" w:rsidP="002A6A4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O</w:t>
      </w:r>
      <w:r w:rsidRPr="002A6A49">
        <w:rPr>
          <w:rFonts w:cs="Arial"/>
          <w:sz w:val="24"/>
        </w:rPr>
        <w:t xml:space="preserve"> Regimento Interno da Câmara Municipal é </w:t>
      </w:r>
      <w:r>
        <w:rPr>
          <w:rFonts w:cs="Arial"/>
          <w:sz w:val="24"/>
        </w:rPr>
        <w:t xml:space="preserve">a </w:t>
      </w:r>
      <w:r w:rsidRPr="002A6A49">
        <w:rPr>
          <w:rFonts w:cs="Arial"/>
          <w:sz w:val="24"/>
        </w:rPr>
        <w:t xml:space="preserve">norma disciplinadora </w:t>
      </w:r>
      <w:r w:rsidR="00C06DCB">
        <w:rPr>
          <w:rFonts w:cs="Arial"/>
          <w:sz w:val="24"/>
        </w:rPr>
        <w:t>d</w:t>
      </w:r>
      <w:r w:rsidRPr="002A6A49">
        <w:rPr>
          <w:rFonts w:cs="Arial"/>
          <w:sz w:val="24"/>
        </w:rPr>
        <w:t xml:space="preserve">os direitos e deveres dos parlamentares e partidos que compõem </w:t>
      </w:r>
      <w:r w:rsidR="00C06DCB">
        <w:rPr>
          <w:rFonts w:cs="Arial"/>
          <w:sz w:val="24"/>
        </w:rPr>
        <w:t>a</w:t>
      </w:r>
      <w:r>
        <w:rPr>
          <w:rFonts w:cs="Arial"/>
          <w:sz w:val="24"/>
        </w:rPr>
        <w:t xml:space="preserve"> casa legislativa</w:t>
      </w:r>
      <w:r w:rsidRPr="002A6A49">
        <w:rPr>
          <w:rFonts w:cs="Arial"/>
          <w:sz w:val="24"/>
        </w:rPr>
        <w:t xml:space="preserve">. O Regimento define a atuação das comissões técnicas e contém as normas que padronizam os </w:t>
      </w:r>
      <w:r>
        <w:rPr>
          <w:rFonts w:cs="Arial"/>
          <w:sz w:val="24"/>
        </w:rPr>
        <w:t xml:space="preserve">ritos e </w:t>
      </w:r>
      <w:r w:rsidRPr="002A6A49">
        <w:rPr>
          <w:rFonts w:cs="Arial"/>
          <w:sz w:val="24"/>
        </w:rPr>
        <w:t xml:space="preserve">procedimentos </w:t>
      </w:r>
      <w:r>
        <w:rPr>
          <w:rFonts w:cs="Arial"/>
          <w:sz w:val="24"/>
        </w:rPr>
        <w:t>de todos os atos</w:t>
      </w:r>
      <w:r w:rsidR="000777B9">
        <w:rPr>
          <w:rFonts w:cs="Arial"/>
          <w:sz w:val="24"/>
        </w:rPr>
        <w:t xml:space="preserve"> </w:t>
      </w:r>
      <w:r w:rsidRPr="002A6A49">
        <w:rPr>
          <w:rFonts w:cs="Arial"/>
          <w:sz w:val="24"/>
        </w:rPr>
        <w:t>no âmbito do Poder Legislativo.</w:t>
      </w:r>
    </w:p>
    <w:p w14:paraId="732BA65A" w14:textId="77777777" w:rsidR="00990651" w:rsidRDefault="00990651" w:rsidP="0068125C">
      <w:pPr>
        <w:pStyle w:val="Ttulo"/>
        <w:ind w:firstLine="1701"/>
        <w:jc w:val="both"/>
        <w:rPr>
          <w:rFonts w:cs="Arial"/>
          <w:sz w:val="24"/>
        </w:rPr>
      </w:pPr>
    </w:p>
    <w:p w14:paraId="5C7D0A5E" w14:textId="6FE4B81E" w:rsidR="00990651" w:rsidRDefault="00990651" w:rsidP="0068125C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Sendo assim, </w:t>
      </w:r>
      <w:r w:rsidRPr="00990651">
        <w:rPr>
          <w:rFonts w:cs="Arial"/>
          <w:sz w:val="24"/>
        </w:rPr>
        <w:t xml:space="preserve">tanto o Regimento Interno como a Lei Orgânica precisam constantemente de atualização, se adequando à </w:t>
      </w:r>
      <w:r w:rsidR="00904305">
        <w:rPr>
          <w:rFonts w:cs="Arial"/>
          <w:sz w:val="24"/>
        </w:rPr>
        <w:t xml:space="preserve">todos os trabalhos administrativos e legislativos </w:t>
      </w:r>
      <w:r w:rsidRPr="00990651">
        <w:rPr>
          <w:rFonts w:cs="Arial"/>
          <w:sz w:val="24"/>
        </w:rPr>
        <w:t xml:space="preserve">a que essa Casa se propõe, </w:t>
      </w:r>
      <w:r w:rsidR="00904305">
        <w:rPr>
          <w:rFonts w:cs="Arial"/>
          <w:sz w:val="24"/>
        </w:rPr>
        <w:t xml:space="preserve">proporcionando maior </w:t>
      </w:r>
      <w:r w:rsidRPr="00990651">
        <w:rPr>
          <w:rFonts w:cs="Arial"/>
          <w:sz w:val="24"/>
        </w:rPr>
        <w:t>celeridade, economia</w:t>
      </w:r>
      <w:r w:rsidR="00904305">
        <w:rPr>
          <w:rFonts w:cs="Arial"/>
          <w:sz w:val="24"/>
        </w:rPr>
        <w:t>, transparência</w:t>
      </w:r>
      <w:r w:rsidRPr="00990651">
        <w:rPr>
          <w:rFonts w:cs="Arial"/>
          <w:sz w:val="24"/>
        </w:rPr>
        <w:t xml:space="preserve"> e eficiência às atividades</w:t>
      </w:r>
      <w:r w:rsidR="000777B9">
        <w:rPr>
          <w:rFonts w:cs="Arial"/>
          <w:sz w:val="24"/>
        </w:rPr>
        <w:t xml:space="preserve"> realizadas</w:t>
      </w:r>
      <w:r w:rsidRPr="00990651">
        <w:rPr>
          <w:rFonts w:cs="Arial"/>
          <w:sz w:val="24"/>
        </w:rPr>
        <w:t>.</w:t>
      </w:r>
    </w:p>
    <w:p w14:paraId="34785634" w14:textId="078FD3BF" w:rsidR="000777B9" w:rsidRDefault="000777B9" w:rsidP="0068125C">
      <w:pPr>
        <w:pStyle w:val="Ttulo"/>
        <w:ind w:firstLine="1701"/>
        <w:jc w:val="both"/>
        <w:rPr>
          <w:rFonts w:cs="Arial"/>
          <w:sz w:val="24"/>
        </w:rPr>
      </w:pPr>
    </w:p>
    <w:p w14:paraId="1224B900" w14:textId="4253D9F5" w:rsidR="00542D6A" w:rsidRDefault="003C0E47" w:rsidP="003C0E47">
      <w:pPr>
        <w:pStyle w:val="Ttulo"/>
        <w:ind w:firstLine="1701"/>
        <w:jc w:val="both"/>
        <w:rPr>
          <w:rFonts w:cs="Arial"/>
          <w:sz w:val="24"/>
        </w:rPr>
      </w:pPr>
      <w:r w:rsidRPr="003C0E47">
        <w:rPr>
          <w:rFonts w:cs="Arial"/>
          <w:sz w:val="24"/>
        </w:rPr>
        <w:t>Em razão de sua autonomia, a Câmara Municipal goza das prerrogativas próprias desse órgão, dentre os quais está a elaboração do regimento interno, a organização dos serviços internos e a deliberação acerca de assuntos de sua economia interna</w:t>
      </w:r>
      <w:r>
        <w:rPr>
          <w:rFonts w:cs="Arial"/>
          <w:sz w:val="24"/>
        </w:rPr>
        <w:t>, conforme disposto no</w:t>
      </w:r>
      <w:r w:rsidRPr="003C0E47">
        <w:rPr>
          <w:rFonts w:cs="Arial"/>
          <w:sz w:val="24"/>
        </w:rPr>
        <w:t xml:space="preserve"> art.  </w:t>
      </w:r>
      <w:r>
        <w:rPr>
          <w:rFonts w:cs="Arial"/>
          <w:sz w:val="24"/>
        </w:rPr>
        <w:t xml:space="preserve">30 </w:t>
      </w:r>
      <w:r w:rsidRPr="003C0E47">
        <w:rPr>
          <w:rFonts w:cs="Arial"/>
          <w:sz w:val="24"/>
        </w:rPr>
        <w:t>da Lei</w:t>
      </w:r>
      <w:r>
        <w:rPr>
          <w:rFonts w:cs="Arial"/>
          <w:sz w:val="24"/>
        </w:rPr>
        <w:t xml:space="preserve"> </w:t>
      </w:r>
      <w:r w:rsidRPr="003C0E47">
        <w:rPr>
          <w:rFonts w:cs="Arial"/>
          <w:sz w:val="24"/>
        </w:rPr>
        <w:t>Orgânica do Município:</w:t>
      </w:r>
    </w:p>
    <w:p w14:paraId="25DD54FC" w14:textId="37121E3D" w:rsidR="003C0E47" w:rsidRDefault="003C0E47" w:rsidP="003C0E47">
      <w:pPr>
        <w:pStyle w:val="Ttulo"/>
        <w:ind w:firstLine="1701"/>
        <w:jc w:val="both"/>
        <w:rPr>
          <w:rFonts w:cs="Arial"/>
          <w:sz w:val="24"/>
        </w:rPr>
      </w:pPr>
    </w:p>
    <w:p w14:paraId="4E1655F5" w14:textId="7AB6CE74" w:rsid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Art. 30. Compete à Câmara Municipal, observar o disposto nessa Lei</w:t>
      </w:r>
      <w:r w:rsidR="00D95362">
        <w:rPr>
          <w:rFonts w:cs="Arial"/>
          <w:b/>
          <w:bCs/>
          <w:sz w:val="24"/>
        </w:rPr>
        <w:t xml:space="preserve"> </w:t>
      </w:r>
      <w:r w:rsidRPr="00A24FED">
        <w:rPr>
          <w:rFonts w:cs="Arial"/>
          <w:b/>
          <w:bCs/>
          <w:sz w:val="24"/>
        </w:rPr>
        <w:t>Orgânica, elaborar seu Regimento Interno, dispondo sob sua organização política e provimento de cargos de seus servidores e especialmente sobre:</w:t>
      </w:r>
    </w:p>
    <w:p w14:paraId="521B35F2" w14:textId="7F4D33E1" w:rsidR="00D95362" w:rsidRDefault="00D95362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4FCC44C9" w14:textId="6A77AB35" w:rsidR="009C48DF" w:rsidRDefault="009C48DF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0BF00871" w14:textId="77777777" w:rsidR="009C48DF" w:rsidRPr="00A24FED" w:rsidRDefault="009C48DF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49EC79A3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I - sua instalação e funcionamento;</w:t>
      </w:r>
    </w:p>
    <w:p w14:paraId="10032FB2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II - posse de seus membros;</w:t>
      </w:r>
    </w:p>
    <w:p w14:paraId="65496C18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III - eleição da Mesa, sua composição e suas atribuições;</w:t>
      </w:r>
    </w:p>
    <w:p w14:paraId="4CC4C9E8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IV - número de reuniões mensais;</w:t>
      </w:r>
    </w:p>
    <w:p w14:paraId="3482A66B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V - Comissões;</w:t>
      </w:r>
    </w:p>
    <w:p w14:paraId="1337283F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VI - sessões;</w:t>
      </w:r>
    </w:p>
    <w:p w14:paraId="460FB667" w14:textId="77777777" w:rsidR="00A24FED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VII - deliberações;</w:t>
      </w:r>
    </w:p>
    <w:p w14:paraId="4D1EEA11" w14:textId="63D56C20" w:rsidR="003C0E47" w:rsidRPr="00A24FED" w:rsidRDefault="00A24FED" w:rsidP="00A24FED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A24FED">
        <w:rPr>
          <w:rFonts w:cs="Arial"/>
          <w:b/>
          <w:bCs/>
          <w:sz w:val="24"/>
        </w:rPr>
        <w:t>VIII - todo e qualquer assunto de sua administração interna.</w:t>
      </w:r>
    </w:p>
    <w:p w14:paraId="1D2C9797" w14:textId="3455D32F" w:rsidR="003C0E47" w:rsidRDefault="003C0E47" w:rsidP="003C0E47">
      <w:pPr>
        <w:pStyle w:val="Ttulo"/>
        <w:ind w:firstLine="1701"/>
        <w:jc w:val="both"/>
        <w:rPr>
          <w:rFonts w:cs="Arial"/>
          <w:sz w:val="24"/>
        </w:rPr>
      </w:pPr>
    </w:p>
    <w:p w14:paraId="5B9377FB" w14:textId="441C9EC3" w:rsidR="00C64FB6" w:rsidRDefault="00C64FB6" w:rsidP="003C0E47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Pontua o artigo 129, do Regimento Interno da casa:</w:t>
      </w:r>
    </w:p>
    <w:p w14:paraId="7E7847DC" w14:textId="77777777" w:rsidR="00C64FB6" w:rsidRDefault="00C64FB6" w:rsidP="003C0E47">
      <w:pPr>
        <w:pStyle w:val="Ttulo"/>
        <w:ind w:firstLine="1701"/>
        <w:jc w:val="both"/>
        <w:rPr>
          <w:rFonts w:cs="Arial"/>
          <w:sz w:val="24"/>
        </w:rPr>
      </w:pPr>
    </w:p>
    <w:p w14:paraId="763CDAFC" w14:textId="7813B819" w:rsidR="00C64FB6" w:rsidRPr="00D65B61" w:rsidRDefault="00C64FB6" w:rsidP="00C64FB6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D65B61">
        <w:rPr>
          <w:rFonts w:cs="Arial"/>
          <w:b/>
          <w:bCs/>
          <w:sz w:val="24"/>
        </w:rPr>
        <w:t>Art. 129. Toda matéria legislativa de competência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da Câmara, dependente de manifestação do Prefeito, será objeto de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projeto de lei; todas as deliberações privativas da Câmara,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tomadas em Plenário, que independem do Executivo, terão forma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de decreto legislativo ou de resolução, conforme o caso.</w:t>
      </w:r>
    </w:p>
    <w:p w14:paraId="278A9F87" w14:textId="77777777" w:rsidR="00D65B61" w:rsidRPr="00D65B61" w:rsidRDefault="00D65B61" w:rsidP="00C64FB6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0B6522B0" w14:textId="1384F259" w:rsidR="00C64FB6" w:rsidRPr="00D65B61" w:rsidRDefault="00C64FB6" w:rsidP="00C64FB6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D65B61">
        <w:rPr>
          <w:rFonts w:cs="Arial"/>
          <w:b/>
          <w:bCs/>
          <w:sz w:val="24"/>
        </w:rPr>
        <w:t>§ 1º. Destinam-se os decretos legislativos a regular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as matérias de exclusiva competência da Câmara, sem a sanção do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Prefeito e que tenham efeito externo, assim, os arrolados no Art</w:t>
      </w:r>
      <w:r w:rsidR="00D65B61" w:rsidRPr="00D65B61">
        <w:rPr>
          <w:rFonts w:cs="Arial"/>
          <w:b/>
          <w:bCs/>
          <w:sz w:val="24"/>
        </w:rPr>
        <w:t xml:space="preserve"> </w:t>
      </w:r>
      <w:r w:rsidRPr="00D65B61">
        <w:rPr>
          <w:rFonts w:cs="Arial"/>
          <w:b/>
          <w:bCs/>
          <w:sz w:val="24"/>
        </w:rPr>
        <w:t>38, V.</w:t>
      </w:r>
    </w:p>
    <w:p w14:paraId="4034E696" w14:textId="190370F7" w:rsidR="00C64FB6" w:rsidRPr="00D65B61" w:rsidRDefault="00D65B61" w:rsidP="00D65B61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D65B61">
        <w:rPr>
          <w:rFonts w:cs="Arial"/>
          <w:b/>
          <w:bCs/>
          <w:sz w:val="24"/>
        </w:rPr>
        <w:t>§ 2º. Destinam-se as resoluções a regular as matérias de caráter político ou administrativo relativas a assuntos de economia interna da Câmara, assim os arrolados no Art. 38, VI.</w:t>
      </w:r>
    </w:p>
    <w:p w14:paraId="0F085E81" w14:textId="5FCC45BE" w:rsidR="00573E9A" w:rsidRDefault="00573E9A" w:rsidP="00573E9A">
      <w:pPr>
        <w:pStyle w:val="Ttulo"/>
        <w:ind w:firstLine="1701"/>
        <w:jc w:val="both"/>
        <w:rPr>
          <w:rFonts w:cs="Arial"/>
          <w:sz w:val="24"/>
        </w:rPr>
      </w:pPr>
    </w:p>
    <w:p w14:paraId="1FCB222A" w14:textId="77777777" w:rsidR="00183D5C" w:rsidRDefault="00183D5C" w:rsidP="00573E9A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Já o </w:t>
      </w:r>
      <w:r w:rsidR="00573E9A">
        <w:rPr>
          <w:rFonts w:cs="Arial"/>
          <w:sz w:val="24"/>
        </w:rPr>
        <w:t xml:space="preserve">artigo </w:t>
      </w:r>
      <w:r w:rsidR="00D65B61">
        <w:rPr>
          <w:rFonts w:cs="Arial"/>
          <w:sz w:val="24"/>
        </w:rPr>
        <w:t>233</w:t>
      </w:r>
      <w:r>
        <w:rPr>
          <w:rFonts w:cs="Arial"/>
          <w:sz w:val="24"/>
        </w:rPr>
        <w:t xml:space="preserve">, disciplina o rito para atualização do </w:t>
      </w:r>
      <w:r w:rsidR="00D65B61">
        <w:rPr>
          <w:rFonts w:cs="Arial"/>
          <w:sz w:val="24"/>
        </w:rPr>
        <w:t>Regimento Interno</w:t>
      </w:r>
      <w:r>
        <w:rPr>
          <w:rFonts w:cs="Arial"/>
          <w:sz w:val="24"/>
        </w:rPr>
        <w:t>, com os seguintes termos:</w:t>
      </w:r>
    </w:p>
    <w:p w14:paraId="136E6707" w14:textId="38E6EAAC" w:rsidR="00183D5C" w:rsidRDefault="00183D5C" w:rsidP="00573E9A">
      <w:pPr>
        <w:pStyle w:val="Ttulo"/>
        <w:ind w:firstLine="1701"/>
        <w:jc w:val="both"/>
        <w:rPr>
          <w:rFonts w:cs="Arial"/>
          <w:sz w:val="24"/>
        </w:rPr>
      </w:pPr>
    </w:p>
    <w:p w14:paraId="0BCD9A67" w14:textId="6E2A31A7" w:rsidR="00183D5C" w:rsidRPr="00183D5C" w:rsidRDefault="00183D5C" w:rsidP="00183D5C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>Art. 233. Este Regimento Interno somente poderá ser alterado, reformado ou substituído pelo voto da maioria absoluta dos membros da edilidade mediante proposta:</w:t>
      </w:r>
    </w:p>
    <w:p w14:paraId="63BFC1E3" w14:textId="77777777" w:rsidR="00183D5C" w:rsidRPr="00183D5C" w:rsidRDefault="00183D5C" w:rsidP="00183D5C">
      <w:pPr>
        <w:pStyle w:val="Ttulo"/>
        <w:ind w:firstLine="1701"/>
        <w:jc w:val="both"/>
        <w:rPr>
          <w:rFonts w:cs="Arial"/>
          <w:b/>
          <w:bCs/>
          <w:sz w:val="24"/>
        </w:rPr>
      </w:pPr>
    </w:p>
    <w:p w14:paraId="69A91A49" w14:textId="77777777" w:rsidR="00183D5C" w:rsidRPr="00183D5C" w:rsidRDefault="00183D5C" w:rsidP="00183D5C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>I - de 1/3 (um terço), no mínimo, dos Vereadores;</w:t>
      </w:r>
    </w:p>
    <w:p w14:paraId="17625D8E" w14:textId="77777777" w:rsidR="00183D5C" w:rsidRPr="00183D5C" w:rsidRDefault="00183D5C" w:rsidP="00183D5C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>II - da Mesa;</w:t>
      </w:r>
    </w:p>
    <w:p w14:paraId="0DC5ABEB" w14:textId="33ABCDCE" w:rsidR="00183D5C" w:rsidRPr="00183D5C" w:rsidRDefault="00183D5C" w:rsidP="00183D5C">
      <w:pPr>
        <w:pStyle w:val="Ttulo"/>
        <w:ind w:firstLine="1701"/>
        <w:jc w:val="both"/>
        <w:rPr>
          <w:rFonts w:cs="Arial"/>
          <w:b/>
          <w:bCs/>
          <w:sz w:val="24"/>
        </w:rPr>
      </w:pPr>
      <w:r w:rsidRPr="00183D5C">
        <w:rPr>
          <w:rFonts w:cs="Arial"/>
          <w:b/>
          <w:bCs/>
          <w:sz w:val="24"/>
        </w:rPr>
        <w:t>III - de uma das Comissões da Câmara.</w:t>
      </w:r>
    </w:p>
    <w:p w14:paraId="3A430A17" w14:textId="77777777" w:rsidR="00183D5C" w:rsidRDefault="00183D5C" w:rsidP="00573E9A">
      <w:pPr>
        <w:pStyle w:val="Ttulo"/>
        <w:ind w:firstLine="1701"/>
        <w:jc w:val="both"/>
        <w:rPr>
          <w:rFonts w:cs="Arial"/>
          <w:sz w:val="24"/>
        </w:rPr>
      </w:pPr>
    </w:p>
    <w:p w14:paraId="166A4CCF" w14:textId="594C09D7" w:rsidR="00680B8E" w:rsidRDefault="00183D5C" w:rsidP="00542D6A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 Projeto de Resolução em análise, </w:t>
      </w:r>
      <w:r w:rsidR="000161F1">
        <w:rPr>
          <w:rFonts w:cs="Arial"/>
          <w:sz w:val="24"/>
        </w:rPr>
        <w:t xml:space="preserve">foi apresentada pelos membros da Mesa Diretora, </w:t>
      </w:r>
      <w:r w:rsidR="000161F1" w:rsidRPr="000161F1">
        <w:rPr>
          <w:rFonts w:cs="Arial"/>
          <w:sz w:val="24"/>
        </w:rPr>
        <w:t>perfazendo, assim, o requisito da iniciativa</w:t>
      </w:r>
      <w:r>
        <w:rPr>
          <w:rFonts w:cs="Arial"/>
          <w:sz w:val="24"/>
        </w:rPr>
        <w:t>.</w:t>
      </w:r>
    </w:p>
    <w:p w14:paraId="1037B4CD" w14:textId="093F2D9C" w:rsidR="000161F1" w:rsidRDefault="000161F1" w:rsidP="00542D6A">
      <w:pPr>
        <w:pStyle w:val="Ttulo"/>
        <w:ind w:firstLine="1701"/>
        <w:jc w:val="both"/>
        <w:rPr>
          <w:rFonts w:cs="Arial"/>
          <w:sz w:val="24"/>
        </w:rPr>
      </w:pPr>
    </w:p>
    <w:p w14:paraId="7C1148FF" w14:textId="10C25798" w:rsidR="00432FEF" w:rsidRDefault="00432FEF" w:rsidP="00542D6A">
      <w:pPr>
        <w:pStyle w:val="Ttulo"/>
        <w:ind w:firstLine="1701"/>
        <w:jc w:val="both"/>
        <w:rPr>
          <w:rFonts w:cs="Arial"/>
          <w:sz w:val="24"/>
        </w:rPr>
      </w:pPr>
      <w:r w:rsidRPr="00432FEF">
        <w:rPr>
          <w:rFonts w:cs="Arial"/>
          <w:sz w:val="24"/>
        </w:rPr>
        <w:t>No que concerne ao texto d</w:t>
      </w:r>
      <w:r w:rsidR="00183D5C">
        <w:rPr>
          <w:rFonts w:cs="Arial"/>
          <w:sz w:val="24"/>
        </w:rPr>
        <w:t>o</w:t>
      </w:r>
      <w:r w:rsidRPr="00432FEF">
        <w:rPr>
          <w:rFonts w:cs="Arial"/>
          <w:sz w:val="24"/>
        </w:rPr>
        <w:t xml:space="preserve"> presente Pro</w:t>
      </w:r>
      <w:r w:rsidR="00183D5C">
        <w:rPr>
          <w:rFonts w:cs="Arial"/>
          <w:sz w:val="24"/>
        </w:rPr>
        <w:t>jeto de Resolução</w:t>
      </w:r>
      <w:r>
        <w:rPr>
          <w:rFonts w:cs="Arial"/>
          <w:sz w:val="24"/>
        </w:rPr>
        <w:t xml:space="preserve">, o objetivo </w:t>
      </w:r>
      <w:r w:rsidR="00BD2326">
        <w:rPr>
          <w:rFonts w:cs="Arial"/>
          <w:sz w:val="24"/>
        </w:rPr>
        <w:t xml:space="preserve">geral é </w:t>
      </w:r>
      <w:r>
        <w:rPr>
          <w:rFonts w:cs="Arial"/>
          <w:sz w:val="24"/>
        </w:rPr>
        <w:t xml:space="preserve">propor </w:t>
      </w:r>
      <w:r w:rsidR="00BD2326">
        <w:rPr>
          <w:rFonts w:cs="Arial"/>
          <w:sz w:val="24"/>
        </w:rPr>
        <w:t xml:space="preserve">a </w:t>
      </w:r>
      <w:r>
        <w:rPr>
          <w:rFonts w:cs="Arial"/>
          <w:sz w:val="24"/>
        </w:rPr>
        <w:t>alteração, atualização, sedimentação e reforma geral do texto d</w:t>
      </w:r>
      <w:r w:rsidR="00183D5C">
        <w:rPr>
          <w:rFonts w:cs="Arial"/>
          <w:sz w:val="24"/>
        </w:rPr>
        <w:t>o Regimento Interno</w:t>
      </w:r>
      <w:r>
        <w:rPr>
          <w:rFonts w:cs="Arial"/>
          <w:sz w:val="24"/>
        </w:rPr>
        <w:t xml:space="preserve"> vigente, pelo fato do nosso maior parâmetro (Constituição Federal de 1988), já ter passado ao longo dos anos por mais de 100 (cem) modificações.</w:t>
      </w:r>
    </w:p>
    <w:p w14:paraId="0771C57A" w14:textId="0AFAE162" w:rsidR="00BD2326" w:rsidRDefault="00BD2326" w:rsidP="00542D6A">
      <w:pPr>
        <w:pStyle w:val="Ttulo"/>
        <w:ind w:firstLine="1701"/>
        <w:jc w:val="both"/>
        <w:rPr>
          <w:rFonts w:cs="Arial"/>
          <w:sz w:val="24"/>
        </w:rPr>
      </w:pPr>
    </w:p>
    <w:p w14:paraId="55A51476" w14:textId="3D24AFAE" w:rsidR="00BD2326" w:rsidRDefault="00BD2326" w:rsidP="00542D6A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Após analisado toda</w:t>
      </w:r>
      <w:bookmarkStart w:id="0" w:name="_GoBack"/>
      <w:bookmarkEnd w:id="0"/>
      <w:r>
        <w:rPr>
          <w:rFonts w:cs="Arial"/>
          <w:sz w:val="24"/>
        </w:rPr>
        <w:t xml:space="preserve"> a redação d</w:t>
      </w:r>
      <w:r w:rsidR="00B30140">
        <w:rPr>
          <w:rFonts w:cs="Arial"/>
          <w:sz w:val="24"/>
        </w:rPr>
        <w:t>o</w:t>
      </w:r>
      <w:r>
        <w:rPr>
          <w:rFonts w:cs="Arial"/>
          <w:sz w:val="24"/>
        </w:rPr>
        <w:t xml:space="preserve"> Pro</w:t>
      </w:r>
      <w:r w:rsidR="005439F2">
        <w:rPr>
          <w:rFonts w:cs="Arial"/>
          <w:sz w:val="24"/>
        </w:rPr>
        <w:t>jeto de Resolução</w:t>
      </w:r>
      <w:r>
        <w:rPr>
          <w:rFonts w:cs="Arial"/>
          <w:sz w:val="24"/>
        </w:rPr>
        <w:t xml:space="preserve"> em discussão, os nobres vereadores, por unanimidade, resolveram apresentar o Projeto de Emenda a</w:t>
      </w:r>
      <w:r w:rsidR="005439F2">
        <w:rPr>
          <w:rFonts w:cs="Arial"/>
          <w:sz w:val="24"/>
        </w:rPr>
        <w:t>o Projeto de Resolução Nº 005/2021</w:t>
      </w:r>
      <w:r>
        <w:rPr>
          <w:rFonts w:cs="Arial"/>
          <w:sz w:val="24"/>
        </w:rPr>
        <w:t xml:space="preserve">, com o objetivo de alterar o período de recesso parlamentar. </w:t>
      </w:r>
    </w:p>
    <w:p w14:paraId="6B05A8FE" w14:textId="12809804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6A54976F" w14:textId="4A427030" w:rsidR="009C48DF" w:rsidRDefault="009C48DF" w:rsidP="00091ED8">
      <w:pPr>
        <w:ind w:firstLine="1701"/>
        <w:jc w:val="both"/>
        <w:rPr>
          <w:rFonts w:ascii="Arial" w:hAnsi="Arial" w:cs="Arial"/>
        </w:rPr>
      </w:pPr>
    </w:p>
    <w:p w14:paraId="71D6CCBB" w14:textId="77777777" w:rsidR="009C48DF" w:rsidRDefault="009C48DF" w:rsidP="00091ED8">
      <w:pPr>
        <w:ind w:firstLine="1701"/>
        <w:jc w:val="both"/>
        <w:rPr>
          <w:rFonts w:ascii="Arial" w:hAnsi="Arial" w:cs="Arial"/>
        </w:rPr>
      </w:pPr>
    </w:p>
    <w:p w14:paraId="3CE84206" w14:textId="1C7F286A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432FEF">
        <w:rPr>
          <w:rFonts w:ascii="Arial" w:hAnsi="Arial" w:cs="Arial"/>
        </w:rPr>
        <w:t xml:space="preserve">observado o trâmite do Processo Legislativo e o respectivo quórum de votação determinado no Art. </w:t>
      </w:r>
      <w:r w:rsidR="005439F2">
        <w:rPr>
          <w:rFonts w:ascii="Arial" w:hAnsi="Arial" w:cs="Arial"/>
        </w:rPr>
        <w:t>233</w:t>
      </w:r>
      <w:r w:rsidR="00432FEF">
        <w:rPr>
          <w:rFonts w:ascii="Arial" w:hAnsi="Arial" w:cs="Arial"/>
        </w:rPr>
        <w:t xml:space="preserve"> d</w:t>
      </w:r>
      <w:r w:rsidR="005439F2">
        <w:rPr>
          <w:rFonts w:ascii="Arial" w:hAnsi="Arial" w:cs="Arial"/>
        </w:rPr>
        <w:t>o Regimento Interno</w:t>
      </w:r>
      <w:r w:rsidR="00432FEF">
        <w:rPr>
          <w:rFonts w:ascii="Arial" w:hAnsi="Arial" w:cs="Arial"/>
        </w:rPr>
        <w:t xml:space="preserve"> vigente,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="00432FEF">
        <w:rPr>
          <w:rFonts w:ascii="Arial" w:hAnsi="Arial" w:cs="Arial"/>
          <w:shd w:val="clear" w:color="auto" w:fill="FBFBFB"/>
        </w:rPr>
        <w:t xml:space="preserve"> d</w:t>
      </w:r>
      <w:r w:rsidR="005439F2">
        <w:rPr>
          <w:rFonts w:ascii="Arial" w:hAnsi="Arial" w:cs="Arial"/>
          <w:shd w:val="clear" w:color="auto" w:fill="FBFBFB"/>
        </w:rPr>
        <w:t>o</w:t>
      </w:r>
      <w:r w:rsidR="00432FEF">
        <w:rPr>
          <w:rFonts w:ascii="Arial" w:hAnsi="Arial" w:cs="Arial"/>
          <w:shd w:val="clear" w:color="auto" w:fill="FBFBFB"/>
        </w:rPr>
        <w:t xml:space="preserve"> Pro</w:t>
      </w:r>
      <w:r w:rsidR="005439F2">
        <w:rPr>
          <w:rFonts w:ascii="Arial" w:hAnsi="Arial" w:cs="Arial"/>
          <w:shd w:val="clear" w:color="auto" w:fill="FBFBFB"/>
        </w:rPr>
        <w:t xml:space="preserve">jeto do Projeto de Resolução Nº </w:t>
      </w:r>
      <w:r w:rsidR="001677A1">
        <w:rPr>
          <w:rFonts w:ascii="Arial" w:hAnsi="Arial" w:cs="Arial"/>
          <w:shd w:val="clear" w:color="auto" w:fill="FBFBFB"/>
        </w:rPr>
        <w:t>005/2021</w:t>
      </w:r>
      <w:r w:rsidR="00BD2326">
        <w:rPr>
          <w:rFonts w:ascii="Arial" w:hAnsi="Arial" w:cs="Arial"/>
          <w:shd w:val="clear" w:color="auto" w:fill="FBFBFB"/>
        </w:rPr>
        <w:t xml:space="preserve">, com a modificação apresentada no Projeto de Emenda </w:t>
      </w:r>
      <w:r w:rsidR="001677A1">
        <w:rPr>
          <w:rFonts w:ascii="Arial" w:hAnsi="Arial" w:cs="Arial"/>
          <w:shd w:val="clear" w:color="auto" w:fill="FBFBFB"/>
        </w:rPr>
        <w:t xml:space="preserve">ao Projeto de Resolução </w:t>
      </w:r>
      <w:r w:rsidR="00BD2326">
        <w:rPr>
          <w:rFonts w:ascii="Arial" w:hAnsi="Arial" w:cs="Arial"/>
          <w:shd w:val="clear" w:color="auto" w:fill="FBFBFB"/>
        </w:rPr>
        <w:t>Nº 00</w:t>
      </w:r>
      <w:r w:rsidR="001677A1">
        <w:rPr>
          <w:rFonts w:ascii="Arial" w:hAnsi="Arial" w:cs="Arial"/>
          <w:shd w:val="clear" w:color="auto" w:fill="FBFBFB"/>
        </w:rPr>
        <w:t>5</w:t>
      </w:r>
      <w:r w:rsidR="00BD2326">
        <w:rPr>
          <w:rFonts w:ascii="Arial" w:hAnsi="Arial" w:cs="Arial"/>
          <w:shd w:val="clear" w:color="auto" w:fill="FBFBFB"/>
        </w:rPr>
        <w:t>/2021.</w:t>
      </w: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486B4537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93020E">
        <w:rPr>
          <w:rFonts w:ascii="Arial" w:hAnsi="Arial" w:cs="Arial"/>
        </w:rPr>
        <w:t>26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937EF5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8968" w14:textId="77777777" w:rsidR="00CC5135" w:rsidRDefault="00CC5135">
      <w:r>
        <w:separator/>
      </w:r>
    </w:p>
  </w:endnote>
  <w:endnote w:type="continuationSeparator" w:id="0">
    <w:p w14:paraId="6CC2B0DC" w14:textId="77777777" w:rsidR="00CC5135" w:rsidRDefault="00C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B67428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26D2F" w:rsidRPr="00726D2F">
      <w:rPr>
        <w:rFonts w:ascii="Cambria" w:hAnsi="Cambria" w:cs="Arial"/>
        <w:b/>
        <w:i/>
        <w:noProof/>
        <w:sz w:val="28"/>
        <w:szCs w:val="28"/>
      </w:rPr>
      <w:t>-</w:t>
    </w:r>
    <w:r w:rsidR="00726D2F">
      <w:rPr>
        <w:rFonts w:ascii="Arial" w:hAnsi="Arial" w:cs="Arial"/>
        <w:b/>
        <w:i/>
        <w:noProof/>
        <w:sz w:val="20"/>
      </w:rPr>
      <w:t xml:space="preserve"> 3 -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E226" w14:textId="77777777" w:rsidR="00CC5135" w:rsidRDefault="00CC5135">
      <w:r>
        <w:separator/>
      </w:r>
    </w:p>
  </w:footnote>
  <w:footnote w:type="continuationSeparator" w:id="0">
    <w:p w14:paraId="3B1E609F" w14:textId="77777777" w:rsidR="00CC5135" w:rsidRDefault="00CC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C513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C513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61F1"/>
    <w:rsid w:val="00022B32"/>
    <w:rsid w:val="00032AD2"/>
    <w:rsid w:val="00033199"/>
    <w:rsid w:val="00037D29"/>
    <w:rsid w:val="00041703"/>
    <w:rsid w:val="00041FC5"/>
    <w:rsid w:val="000437C4"/>
    <w:rsid w:val="00044A65"/>
    <w:rsid w:val="00050F31"/>
    <w:rsid w:val="00051841"/>
    <w:rsid w:val="00054DA6"/>
    <w:rsid w:val="0005566E"/>
    <w:rsid w:val="000614B3"/>
    <w:rsid w:val="000777B9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286C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677A1"/>
    <w:rsid w:val="00173AE4"/>
    <w:rsid w:val="0017481A"/>
    <w:rsid w:val="00175F5A"/>
    <w:rsid w:val="00177375"/>
    <w:rsid w:val="00183D5C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6A49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26A91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0E47"/>
    <w:rsid w:val="003C5644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49D1"/>
    <w:rsid w:val="004075C5"/>
    <w:rsid w:val="00412F18"/>
    <w:rsid w:val="00414107"/>
    <w:rsid w:val="004266C6"/>
    <w:rsid w:val="00432F0C"/>
    <w:rsid w:val="00432FEF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6475"/>
    <w:rsid w:val="004E7EDA"/>
    <w:rsid w:val="004F00D3"/>
    <w:rsid w:val="004F1E0A"/>
    <w:rsid w:val="004F4BD4"/>
    <w:rsid w:val="004F4C41"/>
    <w:rsid w:val="004F55DA"/>
    <w:rsid w:val="004F67F0"/>
    <w:rsid w:val="00500CFD"/>
    <w:rsid w:val="00502E5B"/>
    <w:rsid w:val="00503A58"/>
    <w:rsid w:val="00504508"/>
    <w:rsid w:val="00504DAF"/>
    <w:rsid w:val="00507A49"/>
    <w:rsid w:val="00520590"/>
    <w:rsid w:val="0052326E"/>
    <w:rsid w:val="00525C50"/>
    <w:rsid w:val="005318BC"/>
    <w:rsid w:val="005318EA"/>
    <w:rsid w:val="005323B3"/>
    <w:rsid w:val="00532E2C"/>
    <w:rsid w:val="0053542A"/>
    <w:rsid w:val="00542D6A"/>
    <w:rsid w:val="005439F2"/>
    <w:rsid w:val="00554389"/>
    <w:rsid w:val="005604B6"/>
    <w:rsid w:val="005665AD"/>
    <w:rsid w:val="005704CB"/>
    <w:rsid w:val="00570831"/>
    <w:rsid w:val="00570954"/>
    <w:rsid w:val="00573D86"/>
    <w:rsid w:val="00573E9A"/>
    <w:rsid w:val="005754F4"/>
    <w:rsid w:val="00585939"/>
    <w:rsid w:val="0058669F"/>
    <w:rsid w:val="00594ABF"/>
    <w:rsid w:val="005A0C2C"/>
    <w:rsid w:val="005A42C7"/>
    <w:rsid w:val="005A4BA9"/>
    <w:rsid w:val="005A7CBF"/>
    <w:rsid w:val="005B07C1"/>
    <w:rsid w:val="005B10C6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5959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0400"/>
    <w:rsid w:val="00666A65"/>
    <w:rsid w:val="00667068"/>
    <w:rsid w:val="006727FB"/>
    <w:rsid w:val="00680B8E"/>
    <w:rsid w:val="0068125C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721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D2F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6D3C"/>
    <w:rsid w:val="007D7FE7"/>
    <w:rsid w:val="007E31D4"/>
    <w:rsid w:val="007E770C"/>
    <w:rsid w:val="007F78C8"/>
    <w:rsid w:val="00803C0D"/>
    <w:rsid w:val="00805E26"/>
    <w:rsid w:val="00816605"/>
    <w:rsid w:val="00822C99"/>
    <w:rsid w:val="00824044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1B93"/>
    <w:rsid w:val="008E3E4F"/>
    <w:rsid w:val="008E501A"/>
    <w:rsid w:val="008E7DB0"/>
    <w:rsid w:val="008F30F4"/>
    <w:rsid w:val="00900B7F"/>
    <w:rsid w:val="00901E4E"/>
    <w:rsid w:val="00904305"/>
    <w:rsid w:val="0090693D"/>
    <w:rsid w:val="009171C2"/>
    <w:rsid w:val="0092017F"/>
    <w:rsid w:val="009228D5"/>
    <w:rsid w:val="00922D0E"/>
    <w:rsid w:val="00926B23"/>
    <w:rsid w:val="0093020E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0651"/>
    <w:rsid w:val="009916A6"/>
    <w:rsid w:val="00993C38"/>
    <w:rsid w:val="009A4C4F"/>
    <w:rsid w:val="009A78C2"/>
    <w:rsid w:val="009B28BD"/>
    <w:rsid w:val="009B56F8"/>
    <w:rsid w:val="009C23E6"/>
    <w:rsid w:val="009C48DF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4FED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40"/>
    <w:rsid w:val="00B301E0"/>
    <w:rsid w:val="00B42C14"/>
    <w:rsid w:val="00B445B3"/>
    <w:rsid w:val="00B47EE5"/>
    <w:rsid w:val="00B50BDF"/>
    <w:rsid w:val="00B5510D"/>
    <w:rsid w:val="00B61A3F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2326"/>
    <w:rsid w:val="00BD568A"/>
    <w:rsid w:val="00BD5DF9"/>
    <w:rsid w:val="00BE33B7"/>
    <w:rsid w:val="00C06DCB"/>
    <w:rsid w:val="00C11FDA"/>
    <w:rsid w:val="00C12B5C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64FB6"/>
    <w:rsid w:val="00C87863"/>
    <w:rsid w:val="00C879F0"/>
    <w:rsid w:val="00C91EAD"/>
    <w:rsid w:val="00C9287B"/>
    <w:rsid w:val="00C93530"/>
    <w:rsid w:val="00C96002"/>
    <w:rsid w:val="00CA662F"/>
    <w:rsid w:val="00CB3AC9"/>
    <w:rsid w:val="00CB6A24"/>
    <w:rsid w:val="00CC0A1D"/>
    <w:rsid w:val="00CC0A20"/>
    <w:rsid w:val="00CC1B51"/>
    <w:rsid w:val="00CC36F8"/>
    <w:rsid w:val="00CC5135"/>
    <w:rsid w:val="00CC6245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5B61"/>
    <w:rsid w:val="00D83FC2"/>
    <w:rsid w:val="00D95362"/>
    <w:rsid w:val="00D95E07"/>
    <w:rsid w:val="00DA1E4E"/>
    <w:rsid w:val="00DA431B"/>
    <w:rsid w:val="00DB19DE"/>
    <w:rsid w:val="00DB4807"/>
    <w:rsid w:val="00DB5A86"/>
    <w:rsid w:val="00DB7E77"/>
    <w:rsid w:val="00DC30C3"/>
    <w:rsid w:val="00DC4AED"/>
    <w:rsid w:val="00DD142D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76A"/>
    <w:rsid w:val="00DE6B87"/>
    <w:rsid w:val="00DF37F3"/>
    <w:rsid w:val="00DF4AB9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2DE2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E04A0-82D8-44F0-B214-223AC230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4641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18</cp:revision>
  <cp:lastPrinted>2021-10-26T11:06:00Z</cp:lastPrinted>
  <dcterms:created xsi:type="dcterms:W3CDTF">2021-10-23T15:44:00Z</dcterms:created>
  <dcterms:modified xsi:type="dcterms:W3CDTF">2021-10-26T11:09:00Z</dcterms:modified>
</cp:coreProperties>
</file>