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871A5" w14:textId="77777777" w:rsidR="004628E9" w:rsidRPr="00D60F33" w:rsidRDefault="004628E9" w:rsidP="001D25F0">
      <w:pPr>
        <w:pStyle w:val="Ttulo"/>
        <w:rPr>
          <w:rFonts w:cs="Arial"/>
          <w:b/>
          <w:color w:val="003300"/>
          <w:sz w:val="24"/>
          <w:u w:val="single"/>
        </w:rPr>
      </w:pPr>
    </w:p>
    <w:p w14:paraId="668C8F9F" w14:textId="77777777" w:rsidR="004628E9" w:rsidRPr="00D60F33" w:rsidRDefault="004628E9" w:rsidP="001D25F0">
      <w:pPr>
        <w:pStyle w:val="Ttulo"/>
        <w:rPr>
          <w:rFonts w:cs="Arial"/>
          <w:b/>
          <w:szCs w:val="28"/>
        </w:rPr>
      </w:pPr>
      <w:r w:rsidRPr="00D60F33">
        <w:rPr>
          <w:rFonts w:cs="Arial"/>
          <w:b/>
          <w:szCs w:val="28"/>
        </w:rPr>
        <w:t>COMISSÃO DE LEGISLAÇÃO, JUSTIÇA E REDAÇÃO FINAL</w:t>
      </w:r>
    </w:p>
    <w:p w14:paraId="396EA7F2" w14:textId="77777777" w:rsidR="00A93765" w:rsidRPr="00D60F33" w:rsidRDefault="00A93765" w:rsidP="001D25F0">
      <w:pPr>
        <w:pStyle w:val="Ttulo"/>
        <w:rPr>
          <w:rFonts w:cs="Arial"/>
          <w:b/>
          <w:sz w:val="24"/>
        </w:rPr>
      </w:pPr>
    </w:p>
    <w:p w14:paraId="652DB8F1" w14:textId="77777777" w:rsidR="004628E9" w:rsidRPr="00D60F33" w:rsidRDefault="004628E9" w:rsidP="001D25F0">
      <w:pPr>
        <w:pStyle w:val="Ttulo"/>
        <w:rPr>
          <w:rFonts w:cs="Arial"/>
          <w:b/>
          <w:color w:val="003300"/>
          <w:sz w:val="24"/>
          <w:u w:val="single"/>
        </w:rPr>
      </w:pPr>
    </w:p>
    <w:p w14:paraId="261CE113" w14:textId="517D4BA7" w:rsidR="004628E9" w:rsidRPr="00947C9F" w:rsidRDefault="004628E9" w:rsidP="001D25F0">
      <w:pPr>
        <w:pStyle w:val="Ttulo"/>
        <w:jc w:val="left"/>
        <w:rPr>
          <w:rFonts w:cs="Arial"/>
          <w:b/>
          <w:sz w:val="26"/>
          <w:szCs w:val="26"/>
        </w:rPr>
      </w:pPr>
      <w:r w:rsidRPr="00947C9F">
        <w:rPr>
          <w:rFonts w:cs="Arial"/>
          <w:b/>
          <w:sz w:val="26"/>
          <w:szCs w:val="26"/>
        </w:rPr>
        <w:t>PARECER Nº 00</w:t>
      </w:r>
      <w:r w:rsidR="007E5BB6">
        <w:rPr>
          <w:rFonts w:cs="Arial"/>
          <w:b/>
          <w:sz w:val="26"/>
          <w:szCs w:val="26"/>
        </w:rPr>
        <w:t>6</w:t>
      </w:r>
      <w:bookmarkStart w:id="0" w:name="_GoBack"/>
      <w:bookmarkEnd w:id="0"/>
      <w:r w:rsidR="00947C9F">
        <w:rPr>
          <w:rFonts w:cs="Arial"/>
          <w:b/>
          <w:sz w:val="26"/>
          <w:szCs w:val="26"/>
        </w:rPr>
        <w:t xml:space="preserve"> </w:t>
      </w:r>
      <w:r w:rsidRPr="00947C9F">
        <w:rPr>
          <w:rFonts w:cs="Arial"/>
          <w:b/>
          <w:sz w:val="26"/>
          <w:szCs w:val="26"/>
        </w:rPr>
        <w:t>DE 20</w:t>
      </w:r>
      <w:r w:rsidR="00464227" w:rsidRPr="00947C9F">
        <w:rPr>
          <w:rFonts w:cs="Arial"/>
          <w:b/>
          <w:sz w:val="26"/>
          <w:szCs w:val="26"/>
        </w:rPr>
        <w:t>21</w:t>
      </w:r>
    </w:p>
    <w:p w14:paraId="3CF3627B" w14:textId="77777777" w:rsidR="000926D1" w:rsidRPr="00532E2C" w:rsidRDefault="000926D1" w:rsidP="001D25F0">
      <w:pPr>
        <w:pStyle w:val="Ttulo"/>
        <w:jc w:val="left"/>
        <w:rPr>
          <w:rFonts w:cs="Arial"/>
          <w:b/>
          <w:sz w:val="26"/>
          <w:szCs w:val="26"/>
        </w:rPr>
      </w:pPr>
    </w:p>
    <w:p w14:paraId="6015D496" w14:textId="4977C4D3" w:rsidR="004628E9" w:rsidRPr="00532E2C" w:rsidRDefault="004628E9" w:rsidP="001D25F0">
      <w:pPr>
        <w:pStyle w:val="Ttulo"/>
        <w:jc w:val="left"/>
        <w:rPr>
          <w:rFonts w:cs="Arial"/>
          <w:b/>
          <w:sz w:val="26"/>
          <w:szCs w:val="26"/>
        </w:rPr>
      </w:pPr>
      <w:r w:rsidRPr="00532E2C">
        <w:rPr>
          <w:rFonts w:cs="Arial"/>
          <w:b/>
          <w:sz w:val="26"/>
          <w:szCs w:val="26"/>
        </w:rPr>
        <w:t xml:space="preserve">ASSUNTO: </w:t>
      </w:r>
      <w:r w:rsidR="00192C08" w:rsidRPr="00532E2C">
        <w:rPr>
          <w:rFonts w:cs="Arial"/>
          <w:b/>
          <w:sz w:val="26"/>
          <w:szCs w:val="26"/>
        </w:rPr>
        <w:t xml:space="preserve">Projeto de Lei Nº </w:t>
      </w:r>
      <w:r w:rsidR="00FE6035" w:rsidRPr="00532E2C">
        <w:rPr>
          <w:rFonts w:cs="Arial"/>
          <w:b/>
          <w:sz w:val="26"/>
          <w:szCs w:val="26"/>
        </w:rPr>
        <w:t>00</w:t>
      </w:r>
      <w:r w:rsidR="00D60F33" w:rsidRPr="00532E2C">
        <w:rPr>
          <w:rFonts w:cs="Arial"/>
          <w:b/>
          <w:sz w:val="26"/>
          <w:szCs w:val="26"/>
        </w:rPr>
        <w:t>3</w:t>
      </w:r>
      <w:r w:rsidR="00175F5A" w:rsidRPr="00532E2C">
        <w:rPr>
          <w:rFonts w:cs="Arial"/>
          <w:b/>
          <w:sz w:val="26"/>
          <w:szCs w:val="26"/>
        </w:rPr>
        <w:t>/20</w:t>
      </w:r>
      <w:r w:rsidR="00464227" w:rsidRPr="00532E2C">
        <w:rPr>
          <w:rFonts w:cs="Arial"/>
          <w:b/>
          <w:sz w:val="26"/>
          <w:szCs w:val="26"/>
        </w:rPr>
        <w:t>21</w:t>
      </w:r>
    </w:p>
    <w:p w14:paraId="12C6BD34" w14:textId="77777777" w:rsidR="00D60F33" w:rsidRPr="00532E2C" w:rsidRDefault="00D60F33" w:rsidP="001D25F0">
      <w:pPr>
        <w:pStyle w:val="Ttulo"/>
        <w:jc w:val="left"/>
        <w:rPr>
          <w:rFonts w:cs="Arial"/>
          <w:b/>
          <w:sz w:val="26"/>
          <w:szCs w:val="26"/>
        </w:rPr>
      </w:pPr>
    </w:p>
    <w:p w14:paraId="40895868" w14:textId="3F60B049" w:rsidR="004628E9" w:rsidRPr="00532E2C" w:rsidRDefault="004628E9" w:rsidP="001D25F0">
      <w:pPr>
        <w:pStyle w:val="Ttulo"/>
        <w:jc w:val="left"/>
        <w:rPr>
          <w:rFonts w:cs="Arial"/>
          <w:b/>
          <w:sz w:val="26"/>
          <w:szCs w:val="26"/>
        </w:rPr>
      </w:pPr>
      <w:r w:rsidRPr="00532E2C">
        <w:rPr>
          <w:rFonts w:cs="Arial"/>
          <w:b/>
          <w:sz w:val="26"/>
          <w:szCs w:val="26"/>
        </w:rPr>
        <w:t xml:space="preserve">AUTOR: </w:t>
      </w:r>
      <w:r w:rsidR="003849D4" w:rsidRPr="00532E2C">
        <w:rPr>
          <w:rFonts w:cs="Arial"/>
          <w:b/>
          <w:sz w:val="26"/>
          <w:szCs w:val="26"/>
        </w:rPr>
        <w:t xml:space="preserve">Poder </w:t>
      </w:r>
      <w:r w:rsidR="00D60F33" w:rsidRPr="00532E2C">
        <w:rPr>
          <w:rFonts w:cs="Arial"/>
          <w:b/>
          <w:sz w:val="26"/>
          <w:szCs w:val="26"/>
        </w:rPr>
        <w:t>Legislativo</w:t>
      </w:r>
      <w:r w:rsidR="000A7870">
        <w:rPr>
          <w:rFonts w:cs="Arial"/>
          <w:b/>
          <w:sz w:val="26"/>
          <w:szCs w:val="26"/>
        </w:rPr>
        <w:t>.</w:t>
      </w:r>
    </w:p>
    <w:p w14:paraId="78833F6B" w14:textId="77777777" w:rsidR="00D60F33" w:rsidRPr="00532E2C" w:rsidRDefault="00D60F33" w:rsidP="001D25F0">
      <w:pPr>
        <w:pStyle w:val="Ttulo"/>
        <w:jc w:val="left"/>
        <w:rPr>
          <w:rFonts w:cs="Arial"/>
          <w:b/>
          <w:sz w:val="26"/>
          <w:szCs w:val="26"/>
        </w:rPr>
      </w:pPr>
    </w:p>
    <w:p w14:paraId="7011666B" w14:textId="7E41F077" w:rsidR="003849D4" w:rsidRPr="00532E2C" w:rsidRDefault="00FE6035" w:rsidP="001D25F0">
      <w:pPr>
        <w:pStyle w:val="Ttulo"/>
        <w:jc w:val="both"/>
        <w:rPr>
          <w:rFonts w:cs="Arial"/>
          <w:sz w:val="26"/>
          <w:szCs w:val="26"/>
        </w:rPr>
      </w:pPr>
      <w:r w:rsidRPr="00532E2C">
        <w:rPr>
          <w:rFonts w:cs="Arial"/>
          <w:b/>
          <w:sz w:val="26"/>
          <w:szCs w:val="26"/>
        </w:rPr>
        <w:t xml:space="preserve">EMENTA: </w:t>
      </w:r>
      <w:r w:rsidR="00D60F33" w:rsidRPr="00532E2C">
        <w:rPr>
          <w:rFonts w:cs="Arial"/>
          <w:sz w:val="26"/>
          <w:szCs w:val="26"/>
        </w:rPr>
        <w:t>Institui o Programa Maria da Penha vai à escola, visando sensibilizar a comunidade escolar sobre a violência doméstica e familiar, e dá outras providências</w:t>
      </w:r>
      <w:r w:rsidR="003849D4" w:rsidRPr="00532E2C">
        <w:rPr>
          <w:rFonts w:cs="Arial"/>
          <w:sz w:val="26"/>
          <w:szCs w:val="26"/>
        </w:rPr>
        <w:t>;</w:t>
      </w:r>
    </w:p>
    <w:p w14:paraId="66931280" w14:textId="77777777" w:rsidR="004628E9" w:rsidRPr="00D60F33" w:rsidRDefault="004628E9" w:rsidP="001D25F0">
      <w:pPr>
        <w:pStyle w:val="Ttulo"/>
        <w:jc w:val="left"/>
        <w:rPr>
          <w:rFonts w:cs="Arial"/>
          <w:sz w:val="24"/>
          <w:u w:val="single"/>
        </w:rPr>
      </w:pPr>
    </w:p>
    <w:p w14:paraId="436D73EA" w14:textId="77777777" w:rsidR="001D25F0" w:rsidRDefault="00D60F33" w:rsidP="001D25F0">
      <w:pPr>
        <w:jc w:val="both"/>
        <w:rPr>
          <w:rFonts w:ascii="Arial" w:hAnsi="Arial" w:cs="Arial"/>
        </w:rPr>
      </w:pPr>
      <w:r w:rsidRPr="00D60F33">
        <w:rPr>
          <w:rFonts w:ascii="Arial" w:hAnsi="Arial" w:cs="Arial"/>
        </w:rPr>
        <w:tab/>
      </w:r>
      <w:r w:rsidRPr="00D60F33">
        <w:rPr>
          <w:rFonts w:ascii="Arial" w:hAnsi="Arial" w:cs="Arial"/>
        </w:rPr>
        <w:tab/>
      </w:r>
    </w:p>
    <w:p w14:paraId="15300F56" w14:textId="433FC8F3" w:rsidR="00D60F33" w:rsidRDefault="00D60F33" w:rsidP="00CC0A1D">
      <w:pPr>
        <w:ind w:firstLine="1418"/>
        <w:jc w:val="both"/>
        <w:rPr>
          <w:rFonts w:ascii="Arial" w:hAnsi="Arial" w:cs="Arial"/>
        </w:rPr>
      </w:pPr>
      <w:r w:rsidRPr="00D60F33">
        <w:rPr>
          <w:rFonts w:ascii="Arial" w:hAnsi="Arial" w:cs="Arial"/>
        </w:rPr>
        <w:t xml:space="preserve">É cediço no meio jurídico que nos entes políticos da Federação, dividem-se as funções de governo: o Executivo foi incumbido da tarefa de administrar, segundo a legislação vigente, por força do postulado da legalidade, enquanto que o Legislativo ficou responsável pela edição das normas </w:t>
      </w:r>
      <w:r w:rsidRPr="00D60F33">
        <w:rPr>
          <w:rFonts w:ascii="Arial" w:hAnsi="Arial" w:cs="Arial"/>
          <w:i/>
        </w:rPr>
        <w:t>genéricas e abstratas</w:t>
      </w:r>
      <w:r w:rsidRPr="00D60F33">
        <w:rPr>
          <w:rFonts w:ascii="Arial" w:hAnsi="Arial" w:cs="Arial"/>
        </w:rPr>
        <w:t>, as quais compõem a base normativa para as atividades de gestão.</w:t>
      </w:r>
    </w:p>
    <w:p w14:paraId="010CF21D" w14:textId="77777777" w:rsidR="001D25F0" w:rsidRPr="00D60F33" w:rsidRDefault="001D25F0" w:rsidP="001D25F0">
      <w:pPr>
        <w:ind w:firstLine="1701"/>
        <w:jc w:val="both"/>
        <w:rPr>
          <w:rFonts w:ascii="Arial" w:hAnsi="Arial" w:cs="Arial"/>
        </w:rPr>
      </w:pPr>
    </w:p>
    <w:p w14:paraId="6FC90991" w14:textId="68B10239" w:rsidR="00D60F33" w:rsidRDefault="00D60F33" w:rsidP="001D25F0">
      <w:pPr>
        <w:jc w:val="both"/>
        <w:rPr>
          <w:rFonts w:ascii="Arial" w:hAnsi="Arial" w:cs="Arial"/>
        </w:rPr>
      </w:pPr>
      <w:r w:rsidRPr="00D60F33">
        <w:rPr>
          <w:rFonts w:ascii="Arial" w:hAnsi="Arial" w:cs="Arial"/>
        </w:rPr>
        <w:t xml:space="preserve"> </w:t>
      </w:r>
      <w:r w:rsidRPr="00D60F33">
        <w:rPr>
          <w:rFonts w:ascii="Arial" w:hAnsi="Arial" w:cs="Arial"/>
        </w:rPr>
        <w:tab/>
      </w:r>
      <w:r w:rsidRPr="00D60F33">
        <w:rPr>
          <w:rFonts w:ascii="Arial" w:hAnsi="Arial" w:cs="Arial"/>
        </w:rPr>
        <w:tab/>
        <w:t xml:space="preserve">Essa repartição de funções decorre da incorporação à Constituição Federal do princípio da independência e harmonia entre os Poderes (art. 2.º), preconizado por </w:t>
      </w:r>
      <w:r w:rsidRPr="00D60F33">
        <w:rPr>
          <w:rFonts w:ascii="Arial" w:hAnsi="Arial" w:cs="Arial"/>
          <w:i/>
        </w:rPr>
        <w:t>Montesquieu</w:t>
      </w:r>
      <w:r w:rsidRPr="00D60F33">
        <w:rPr>
          <w:rFonts w:ascii="Arial" w:hAnsi="Arial" w:cs="Arial"/>
        </w:rPr>
        <w:t xml:space="preserve">, e que visa a impedir a concentração de poderes num único órgão ou agente, o que a experiência revelou conduzir ao absolutismo. </w:t>
      </w:r>
    </w:p>
    <w:p w14:paraId="69AF2DAE" w14:textId="77777777" w:rsidR="001D25F0" w:rsidRPr="00D60F33" w:rsidRDefault="001D25F0" w:rsidP="001D25F0">
      <w:pPr>
        <w:jc w:val="both"/>
        <w:rPr>
          <w:rFonts w:ascii="Arial" w:hAnsi="Arial" w:cs="Arial"/>
        </w:rPr>
      </w:pPr>
    </w:p>
    <w:p w14:paraId="0E80E9C7" w14:textId="007863E0" w:rsidR="00D60F33" w:rsidRDefault="00D60F33" w:rsidP="001D25F0">
      <w:pPr>
        <w:jc w:val="both"/>
        <w:rPr>
          <w:rFonts w:ascii="Arial" w:hAnsi="Arial" w:cs="Arial"/>
        </w:rPr>
      </w:pPr>
      <w:r w:rsidRPr="00D60F33">
        <w:rPr>
          <w:rFonts w:ascii="Arial" w:hAnsi="Arial" w:cs="Arial"/>
        </w:rPr>
        <w:t xml:space="preserve"> </w:t>
      </w:r>
      <w:r w:rsidRPr="00D60F33">
        <w:rPr>
          <w:rFonts w:ascii="Arial" w:hAnsi="Arial" w:cs="Arial"/>
        </w:rPr>
        <w:tab/>
      </w:r>
      <w:r w:rsidRPr="00D60F33">
        <w:rPr>
          <w:rFonts w:ascii="Arial" w:hAnsi="Arial" w:cs="Arial"/>
        </w:rPr>
        <w:tab/>
        <w:t xml:space="preserve">A tarefa de administrar o Município, a cargo do Executivo, </w:t>
      </w:r>
      <w:r w:rsidRPr="00D60F33">
        <w:rPr>
          <w:rFonts w:ascii="Arial" w:hAnsi="Arial" w:cs="Arial"/>
          <w:i/>
        </w:rPr>
        <w:t>engloba as atividades de planejamento, organização e direção dos serviços públicos</w:t>
      </w:r>
      <w:r w:rsidRPr="00D60F33">
        <w:rPr>
          <w:rFonts w:ascii="Arial" w:hAnsi="Arial" w:cs="Arial"/>
        </w:rPr>
        <w:t xml:space="preserve">, </w:t>
      </w:r>
      <w:r w:rsidRPr="00D60F33">
        <w:rPr>
          <w:rFonts w:ascii="Arial" w:hAnsi="Arial" w:cs="Arial"/>
          <w:i/>
        </w:rPr>
        <w:t xml:space="preserve">o que abrange, efetivamente, </w:t>
      </w:r>
      <w:r w:rsidRPr="00D60F33">
        <w:rPr>
          <w:rFonts w:ascii="Arial" w:hAnsi="Arial" w:cs="Arial"/>
          <w:b/>
          <w:i/>
        </w:rPr>
        <w:t>a concepção de políticas públicas e programas de governo, inclusive aqueles voltados à área de educação, como é o da espécie</w:t>
      </w:r>
      <w:r w:rsidRPr="00D60F33">
        <w:rPr>
          <w:rFonts w:ascii="Arial" w:hAnsi="Arial" w:cs="Arial"/>
        </w:rPr>
        <w:t>.</w:t>
      </w:r>
    </w:p>
    <w:p w14:paraId="259C3EED" w14:textId="77777777" w:rsidR="001D25F0" w:rsidRPr="00D60F33" w:rsidRDefault="001D25F0" w:rsidP="001D25F0">
      <w:pPr>
        <w:jc w:val="both"/>
        <w:rPr>
          <w:rFonts w:ascii="Arial" w:hAnsi="Arial" w:cs="Arial"/>
        </w:rPr>
      </w:pPr>
    </w:p>
    <w:p w14:paraId="02953291" w14:textId="5D05044B" w:rsidR="00D60F33" w:rsidRDefault="00D60F33" w:rsidP="001D25F0">
      <w:pPr>
        <w:jc w:val="both"/>
        <w:rPr>
          <w:rFonts w:ascii="Arial" w:hAnsi="Arial" w:cs="Arial"/>
        </w:rPr>
      </w:pPr>
      <w:r w:rsidRPr="00D60F33">
        <w:rPr>
          <w:rFonts w:ascii="Arial" w:hAnsi="Arial" w:cs="Arial"/>
        </w:rPr>
        <w:t xml:space="preserve"> </w:t>
      </w:r>
      <w:r w:rsidRPr="00D60F33">
        <w:rPr>
          <w:rFonts w:ascii="Arial" w:hAnsi="Arial" w:cs="Arial"/>
        </w:rPr>
        <w:tab/>
      </w:r>
      <w:r w:rsidRPr="00D60F33">
        <w:rPr>
          <w:rFonts w:ascii="Arial" w:hAnsi="Arial" w:cs="Arial"/>
        </w:rPr>
        <w:tab/>
        <w:t>Quedou-se, isto não obstante, que por intermédio do Projeto de Lei em epígrafe, o</w:t>
      </w:r>
      <w:r w:rsidR="000A7870">
        <w:rPr>
          <w:rFonts w:ascii="Arial" w:hAnsi="Arial" w:cs="Arial"/>
        </w:rPr>
        <w:t>s</w:t>
      </w:r>
      <w:r w:rsidRPr="00D60F33">
        <w:rPr>
          <w:rFonts w:ascii="Arial" w:hAnsi="Arial" w:cs="Arial"/>
        </w:rPr>
        <w:t xml:space="preserve"> vereador</w:t>
      </w:r>
      <w:r w:rsidR="000A7870">
        <w:rPr>
          <w:rFonts w:ascii="Arial" w:hAnsi="Arial" w:cs="Arial"/>
        </w:rPr>
        <w:t>es</w:t>
      </w:r>
      <w:r w:rsidRPr="00D60F33">
        <w:rPr>
          <w:rFonts w:ascii="Arial" w:hAnsi="Arial" w:cs="Arial"/>
        </w:rPr>
        <w:t xml:space="preserve"> </w:t>
      </w:r>
      <w:r w:rsidR="000A7870" w:rsidRPr="00717333">
        <w:rPr>
          <w:rFonts w:ascii="Arial" w:hAnsi="Arial" w:cs="Arial"/>
          <w:b/>
        </w:rPr>
        <w:t>Éder Rodrigo N</w:t>
      </w:r>
      <w:r w:rsidR="000A7870">
        <w:rPr>
          <w:rFonts w:ascii="Arial" w:hAnsi="Arial" w:cs="Arial"/>
          <w:b/>
        </w:rPr>
        <w:t xml:space="preserve">ogueira de </w:t>
      </w:r>
      <w:r w:rsidR="000A7870" w:rsidRPr="00717333">
        <w:rPr>
          <w:rFonts w:ascii="Arial" w:hAnsi="Arial" w:cs="Arial"/>
          <w:b/>
        </w:rPr>
        <w:t>Carvalho</w:t>
      </w:r>
      <w:r w:rsidR="000A7870">
        <w:rPr>
          <w:rFonts w:ascii="Arial" w:hAnsi="Arial" w:cs="Arial"/>
          <w:b/>
        </w:rPr>
        <w:t xml:space="preserve">, </w:t>
      </w:r>
      <w:r w:rsidR="000A7870" w:rsidRPr="00717333">
        <w:rPr>
          <w:rFonts w:ascii="Arial" w:hAnsi="Arial" w:cs="Arial"/>
          <w:b/>
        </w:rPr>
        <w:t>Dorilândia Alves de Araújo Pereira</w:t>
      </w:r>
      <w:r w:rsidR="000A7870">
        <w:rPr>
          <w:rFonts w:ascii="Arial" w:hAnsi="Arial" w:cs="Arial"/>
          <w:b/>
        </w:rPr>
        <w:t xml:space="preserve">, </w:t>
      </w:r>
      <w:proofErr w:type="spellStart"/>
      <w:r w:rsidR="000A7870">
        <w:rPr>
          <w:rFonts w:ascii="Arial" w:hAnsi="Arial" w:cs="Arial"/>
          <w:b/>
        </w:rPr>
        <w:t>Mayênio</w:t>
      </w:r>
      <w:proofErr w:type="spellEnd"/>
      <w:r w:rsidR="000A7870">
        <w:rPr>
          <w:rFonts w:ascii="Arial" w:hAnsi="Arial" w:cs="Arial"/>
          <w:b/>
        </w:rPr>
        <w:t xml:space="preserve"> </w:t>
      </w:r>
      <w:proofErr w:type="spellStart"/>
      <w:r w:rsidR="000A7870">
        <w:rPr>
          <w:rFonts w:ascii="Arial" w:hAnsi="Arial" w:cs="Arial"/>
          <w:b/>
        </w:rPr>
        <w:t>Taillon</w:t>
      </w:r>
      <w:proofErr w:type="spellEnd"/>
      <w:r w:rsidR="000A7870">
        <w:rPr>
          <w:rFonts w:ascii="Arial" w:hAnsi="Arial" w:cs="Arial"/>
          <w:b/>
        </w:rPr>
        <w:t xml:space="preserve"> Barbosa de Lima e </w:t>
      </w:r>
      <w:proofErr w:type="spellStart"/>
      <w:r w:rsidR="000A7870">
        <w:rPr>
          <w:rFonts w:ascii="Arial" w:hAnsi="Arial" w:cs="Arial"/>
          <w:b/>
        </w:rPr>
        <w:t>Mardônio</w:t>
      </w:r>
      <w:proofErr w:type="spellEnd"/>
      <w:r w:rsidR="000A7870">
        <w:rPr>
          <w:rFonts w:ascii="Arial" w:hAnsi="Arial" w:cs="Arial"/>
          <w:b/>
        </w:rPr>
        <w:t xml:space="preserve"> Tolentino Varjão,</w:t>
      </w:r>
      <w:r w:rsidRPr="00D60F33">
        <w:rPr>
          <w:rFonts w:ascii="Arial" w:hAnsi="Arial" w:cs="Arial"/>
        </w:rPr>
        <w:t xml:space="preserve"> busca</w:t>
      </w:r>
      <w:r w:rsidR="000A7870">
        <w:rPr>
          <w:rFonts w:ascii="Arial" w:hAnsi="Arial" w:cs="Arial"/>
        </w:rPr>
        <w:t>m</w:t>
      </w:r>
      <w:r w:rsidRPr="00D60F33">
        <w:rPr>
          <w:rFonts w:ascii="Arial" w:hAnsi="Arial" w:cs="Arial"/>
        </w:rPr>
        <w:t xml:space="preserve"> </w:t>
      </w:r>
      <w:r w:rsidRPr="00D60F33">
        <w:rPr>
          <w:rFonts w:ascii="Arial" w:hAnsi="Arial" w:cs="Arial"/>
          <w:i/>
        </w:rPr>
        <w:t xml:space="preserve">instituir programa na área de educação que denominou de </w:t>
      </w:r>
      <w:r w:rsidRPr="00D60F33">
        <w:rPr>
          <w:rFonts w:ascii="Arial" w:hAnsi="Arial" w:cs="Arial"/>
        </w:rPr>
        <w:t xml:space="preserve">“MARIA DA PENHA VAI À ESCOLA”, </w:t>
      </w:r>
      <w:r w:rsidRPr="00D60F33">
        <w:rPr>
          <w:rFonts w:ascii="Arial" w:hAnsi="Arial" w:cs="Arial"/>
          <w:i/>
        </w:rPr>
        <w:t xml:space="preserve">intervindo diretamente </w:t>
      </w:r>
      <w:r w:rsidRPr="00D60F33">
        <w:rPr>
          <w:rFonts w:ascii="Arial" w:hAnsi="Arial" w:cs="Arial"/>
          <w:i/>
          <w:u w:val="single"/>
        </w:rPr>
        <w:t>na organização dos serviços públicos</w:t>
      </w:r>
      <w:r w:rsidRPr="00D60F33">
        <w:rPr>
          <w:rFonts w:ascii="Arial" w:hAnsi="Arial" w:cs="Arial"/>
        </w:rPr>
        <w:t xml:space="preserve"> e obrigando o Executivo ao desencadeamento de inúmeras ações, a exemplo da confecção de vídeos e à promoção de palestras, debates e seminários.</w:t>
      </w:r>
    </w:p>
    <w:p w14:paraId="489C7E0E" w14:textId="77777777" w:rsidR="001D25F0" w:rsidRPr="00D60F33" w:rsidRDefault="001D25F0" w:rsidP="001D25F0">
      <w:pPr>
        <w:jc w:val="both"/>
        <w:rPr>
          <w:rFonts w:ascii="Arial" w:hAnsi="Arial" w:cs="Arial"/>
        </w:rPr>
      </w:pPr>
    </w:p>
    <w:p w14:paraId="30C18BCA" w14:textId="369CCB5C" w:rsidR="00D60F33" w:rsidRDefault="00D60F33" w:rsidP="001D25F0">
      <w:pPr>
        <w:jc w:val="both"/>
        <w:rPr>
          <w:rFonts w:ascii="Arial" w:hAnsi="Arial" w:cs="Arial"/>
        </w:rPr>
      </w:pPr>
      <w:r w:rsidRPr="00D60F33">
        <w:rPr>
          <w:rFonts w:ascii="Arial" w:hAnsi="Arial" w:cs="Arial"/>
        </w:rPr>
        <w:t xml:space="preserve"> </w:t>
      </w:r>
      <w:r w:rsidRPr="00D60F33">
        <w:rPr>
          <w:rFonts w:ascii="Arial" w:hAnsi="Arial" w:cs="Arial"/>
        </w:rPr>
        <w:tab/>
      </w:r>
      <w:r w:rsidRPr="00D60F33">
        <w:rPr>
          <w:rFonts w:ascii="Arial" w:hAnsi="Arial" w:cs="Arial"/>
        </w:rPr>
        <w:tab/>
        <w:t>Embora elogiável a preocupação do Edil com o tema, a iniciativa não tem como prosperar na ordem constitucional vigente, uma vez que a norma disciplina atos que são próprios da função executiva.</w:t>
      </w:r>
    </w:p>
    <w:p w14:paraId="38324DF5" w14:textId="77777777" w:rsidR="001D25F0" w:rsidRPr="00D60F33" w:rsidRDefault="001D25F0" w:rsidP="001D25F0">
      <w:pPr>
        <w:jc w:val="both"/>
        <w:rPr>
          <w:rFonts w:ascii="Arial" w:hAnsi="Arial" w:cs="Arial"/>
        </w:rPr>
      </w:pPr>
    </w:p>
    <w:p w14:paraId="0C1C972F" w14:textId="7CE5790E" w:rsidR="00D60F33" w:rsidRDefault="00D60F33" w:rsidP="001D25F0">
      <w:pPr>
        <w:jc w:val="both"/>
        <w:rPr>
          <w:rFonts w:ascii="Arial" w:hAnsi="Arial" w:cs="Arial"/>
        </w:rPr>
      </w:pPr>
      <w:r w:rsidRPr="00D60F33">
        <w:rPr>
          <w:rFonts w:ascii="Arial" w:hAnsi="Arial" w:cs="Arial"/>
        </w:rPr>
        <w:t xml:space="preserve"> </w:t>
      </w:r>
      <w:r w:rsidRPr="00D60F33">
        <w:rPr>
          <w:rFonts w:ascii="Arial" w:hAnsi="Arial" w:cs="Arial"/>
        </w:rPr>
        <w:tab/>
      </w:r>
      <w:r w:rsidRPr="00D60F33">
        <w:rPr>
          <w:rFonts w:ascii="Arial" w:hAnsi="Arial" w:cs="Arial"/>
        </w:rPr>
        <w:tab/>
        <w:t xml:space="preserve">Não se duvida que a criação e a forma de prestação de serviços públicos são matérias de preponderante interesse do Poder Executivo, já que é a esse Poder que cabe a responsabilidade, perante a sociedade, pela eficiência dos serviços. Sendo assim, a iniciativa do processo legislativo para instituir determinado programa é privativa do Poder Executivo, pois que, como assinala </w:t>
      </w:r>
      <w:r w:rsidRPr="00D60F33">
        <w:rPr>
          <w:rFonts w:ascii="Arial" w:hAnsi="Arial" w:cs="Arial"/>
          <w:i/>
        </w:rPr>
        <w:t>Manoel Gonçalves Ferreira Filho,</w:t>
      </w:r>
      <w:r w:rsidRPr="00D60F33">
        <w:rPr>
          <w:rFonts w:ascii="Arial" w:hAnsi="Arial" w:cs="Arial"/>
        </w:rPr>
        <w:t xml:space="preserve"> “</w:t>
      </w:r>
      <w:r w:rsidRPr="00D60F33">
        <w:rPr>
          <w:rFonts w:ascii="Arial" w:hAnsi="Arial" w:cs="Arial"/>
          <w:b/>
        </w:rPr>
        <w:t xml:space="preserve">o aspecto fundamental da iniciativa reservada está em resguardar a seu titular a decisão de </w:t>
      </w:r>
      <w:r w:rsidRPr="00D60F33">
        <w:rPr>
          <w:rFonts w:ascii="Arial" w:hAnsi="Arial" w:cs="Arial"/>
          <w:b/>
        </w:rPr>
        <w:lastRenderedPageBreak/>
        <w:t>propor direito novo em matérias confiadas à sua especial atenção, ou de seu interesse preponderante</w:t>
      </w:r>
      <w:r w:rsidRPr="00D60F33">
        <w:rPr>
          <w:rFonts w:ascii="Arial" w:hAnsi="Arial" w:cs="Arial"/>
        </w:rPr>
        <w:t>” (Do Processo Legislativo, São Paulo, Saraiva, p. 204).</w:t>
      </w:r>
    </w:p>
    <w:p w14:paraId="0A62121D" w14:textId="77777777" w:rsidR="001D25F0" w:rsidRPr="00D60F33" w:rsidRDefault="001D25F0" w:rsidP="001D25F0">
      <w:pPr>
        <w:jc w:val="both"/>
        <w:rPr>
          <w:rFonts w:ascii="Arial" w:hAnsi="Arial" w:cs="Arial"/>
        </w:rPr>
      </w:pPr>
    </w:p>
    <w:p w14:paraId="3FE0A58A" w14:textId="6F5D981B" w:rsidR="00D60F33" w:rsidRDefault="00D60F33" w:rsidP="001D25F0">
      <w:pPr>
        <w:jc w:val="both"/>
        <w:rPr>
          <w:rFonts w:ascii="Arial" w:hAnsi="Arial" w:cs="Arial"/>
        </w:rPr>
      </w:pPr>
      <w:r w:rsidRPr="00D60F33">
        <w:rPr>
          <w:rFonts w:ascii="Arial" w:hAnsi="Arial" w:cs="Arial"/>
        </w:rPr>
        <w:t xml:space="preserve"> </w:t>
      </w:r>
      <w:r w:rsidRPr="00D60F33">
        <w:rPr>
          <w:rFonts w:ascii="Arial" w:hAnsi="Arial" w:cs="Arial"/>
        </w:rPr>
        <w:tab/>
      </w:r>
      <w:r w:rsidRPr="00D60F33">
        <w:rPr>
          <w:rFonts w:ascii="Arial" w:hAnsi="Arial" w:cs="Arial"/>
        </w:rPr>
        <w:tab/>
        <w:t xml:space="preserve">Por esse motivo, a Constituição do Estado de Pernambuco, em dispositivo que repete o </w:t>
      </w:r>
      <w:r w:rsidRPr="00D60F33">
        <w:rPr>
          <w:rFonts w:ascii="Arial" w:hAnsi="Arial" w:cs="Arial"/>
          <w:i/>
        </w:rPr>
        <w:t>artigo 61, § 1º, II, “b”, da Carta Magna</w:t>
      </w:r>
      <w:r w:rsidRPr="00D60F33">
        <w:rPr>
          <w:rFonts w:ascii="Arial" w:hAnsi="Arial" w:cs="Arial"/>
        </w:rPr>
        <w:t xml:space="preserve">, conferiu ao Governador do Estado a iniciativa privativa das leis que disponham sobre as atribuições da administração pública e, </w:t>
      </w:r>
      <w:proofErr w:type="spellStart"/>
      <w:r w:rsidRPr="00D60F33">
        <w:rPr>
          <w:rFonts w:ascii="Arial" w:hAnsi="Arial" w:cs="Arial"/>
        </w:rPr>
        <w:t>conseqüentemente</w:t>
      </w:r>
      <w:proofErr w:type="spellEnd"/>
      <w:r w:rsidRPr="00D60F33">
        <w:rPr>
          <w:rFonts w:ascii="Arial" w:hAnsi="Arial" w:cs="Arial"/>
        </w:rPr>
        <w:t xml:space="preserve">, de tudo o mais que gere impacto sobre o seu orçamento. Trata-se de questão relativa ao processo legislativo, </w:t>
      </w:r>
      <w:r w:rsidRPr="00D60F33">
        <w:rPr>
          <w:rFonts w:ascii="Arial" w:hAnsi="Arial" w:cs="Arial"/>
          <w:i/>
        </w:rPr>
        <w:t>cujos princípios são de observância obrigatória pelos Municípios</w:t>
      </w:r>
      <w:r w:rsidRPr="00D60F33">
        <w:rPr>
          <w:rFonts w:ascii="Arial" w:hAnsi="Arial" w:cs="Arial"/>
        </w:rPr>
        <w:t xml:space="preserve">, tal como tem decidido o </w:t>
      </w:r>
      <w:r w:rsidRPr="00D60F33">
        <w:rPr>
          <w:rFonts w:ascii="Arial" w:hAnsi="Arial" w:cs="Arial"/>
          <w:i/>
        </w:rPr>
        <w:t>Colendo Supremo Tribunal Federal</w:t>
      </w:r>
      <w:r w:rsidRPr="00D60F33">
        <w:rPr>
          <w:rFonts w:ascii="Arial" w:hAnsi="Arial" w:cs="Arial"/>
        </w:rPr>
        <w:t>:</w:t>
      </w:r>
    </w:p>
    <w:p w14:paraId="74A13F23" w14:textId="77777777" w:rsidR="001D25F0" w:rsidRPr="00D60F33" w:rsidRDefault="001D25F0" w:rsidP="001D25F0">
      <w:pPr>
        <w:jc w:val="both"/>
        <w:rPr>
          <w:rFonts w:ascii="Arial" w:hAnsi="Arial" w:cs="Arial"/>
        </w:rPr>
      </w:pPr>
    </w:p>
    <w:p w14:paraId="283B7334" w14:textId="69002151" w:rsidR="00D60F33" w:rsidRDefault="00D60F33" w:rsidP="001D25F0">
      <w:pPr>
        <w:ind w:left="1418"/>
        <w:jc w:val="both"/>
        <w:rPr>
          <w:rFonts w:ascii="Arial" w:hAnsi="Arial" w:cs="Arial"/>
        </w:rPr>
      </w:pPr>
      <w:r w:rsidRPr="00D60F33">
        <w:rPr>
          <w:rFonts w:ascii="Arial" w:hAnsi="Arial" w:cs="Arial"/>
        </w:rPr>
        <w:t>“</w:t>
      </w:r>
      <w:r w:rsidRPr="00D60F33">
        <w:rPr>
          <w:rFonts w:ascii="Arial" w:hAnsi="Arial" w:cs="Arial"/>
          <w:b/>
        </w:rPr>
        <w:t xml:space="preserve">O modelo estruturador do processo legislativo, tal como delineado em seus aspectos fundamentais pela Constituição da República - </w:t>
      </w:r>
      <w:r w:rsidRPr="00D60F33">
        <w:rPr>
          <w:rFonts w:ascii="Arial" w:hAnsi="Arial" w:cs="Arial"/>
          <w:b/>
          <w:i/>
          <w:u w:val="single"/>
        </w:rPr>
        <w:t>inclusive no que se refere às hipóteses de iniciativa do processo de formação das leis</w:t>
      </w:r>
      <w:r w:rsidRPr="00D60F33">
        <w:rPr>
          <w:rFonts w:ascii="Arial" w:hAnsi="Arial" w:cs="Arial"/>
          <w:b/>
        </w:rPr>
        <w:t xml:space="preserve"> - </w:t>
      </w:r>
      <w:r w:rsidRPr="00D60F33">
        <w:rPr>
          <w:rFonts w:ascii="Arial" w:hAnsi="Arial" w:cs="Arial"/>
          <w:b/>
          <w:i/>
        </w:rPr>
        <w:t>impõe-se, enquanto padrão normativo de compulsório atendimento, à incondicional observância dos Estados-Membros</w:t>
      </w:r>
      <w:r w:rsidRPr="00D60F33">
        <w:rPr>
          <w:rFonts w:ascii="Arial" w:hAnsi="Arial" w:cs="Arial"/>
          <w:b/>
        </w:rPr>
        <w:t>. Precedentes: RTJ 146/388 - RTJ 150/482</w:t>
      </w:r>
      <w:r w:rsidRPr="00D60F33">
        <w:rPr>
          <w:rFonts w:ascii="Arial" w:hAnsi="Arial" w:cs="Arial"/>
        </w:rPr>
        <w:t>” (</w:t>
      </w:r>
      <w:proofErr w:type="spellStart"/>
      <w:r w:rsidRPr="00D60F33">
        <w:rPr>
          <w:rFonts w:ascii="Arial" w:hAnsi="Arial" w:cs="Arial"/>
        </w:rPr>
        <w:t>ADIn</w:t>
      </w:r>
      <w:proofErr w:type="spellEnd"/>
      <w:r w:rsidRPr="00D60F33">
        <w:rPr>
          <w:rFonts w:ascii="Arial" w:hAnsi="Arial" w:cs="Arial"/>
        </w:rPr>
        <w:t xml:space="preserve"> nº 1434-0, medida liminar, relator Ministro Celso de Mello, DJU nº 227, p. 45684).</w:t>
      </w:r>
    </w:p>
    <w:p w14:paraId="450B0727" w14:textId="77777777" w:rsidR="001D25F0" w:rsidRPr="00D60F33" w:rsidRDefault="001D25F0" w:rsidP="001D25F0">
      <w:pPr>
        <w:ind w:left="1418"/>
        <w:jc w:val="both"/>
        <w:rPr>
          <w:rFonts w:ascii="Arial" w:hAnsi="Arial" w:cs="Arial"/>
        </w:rPr>
      </w:pPr>
    </w:p>
    <w:p w14:paraId="04A3587B" w14:textId="77777777" w:rsidR="001D25F0" w:rsidRDefault="00D60F33" w:rsidP="001D25F0">
      <w:pPr>
        <w:jc w:val="both"/>
        <w:rPr>
          <w:rFonts w:ascii="Arial" w:hAnsi="Arial" w:cs="Arial"/>
        </w:rPr>
      </w:pPr>
      <w:r w:rsidRPr="00D60F33">
        <w:rPr>
          <w:rFonts w:ascii="Arial" w:hAnsi="Arial" w:cs="Arial"/>
        </w:rPr>
        <w:t xml:space="preserve"> </w:t>
      </w:r>
      <w:r w:rsidRPr="00D60F33">
        <w:rPr>
          <w:rFonts w:ascii="Arial" w:hAnsi="Arial" w:cs="Arial"/>
        </w:rPr>
        <w:tab/>
      </w:r>
      <w:r w:rsidRPr="00D60F33">
        <w:rPr>
          <w:rFonts w:ascii="Arial" w:hAnsi="Arial" w:cs="Arial"/>
        </w:rPr>
        <w:tab/>
        <w:t xml:space="preserve">Ora, se a regra é impositiva para os Estados-membros, é induvidoso que também o é para os Municípios. </w:t>
      </w:r>
      <w:r w:rsidRPr="00D60F33">
        <w:rPr>
          <w:rFonts w:ascii="Arial" w:hAnsi="Arial" w:cs="Arial"/>
        </w:rPr>
        <w:tab/>
      </w:r>
    </w:p>
    <w:p w14:paraId="0BBF6417" w14:textId="427E5C2F" w:rsidR="00D60F33" w:rsidRPr="00D60F33" w:rsidRDefault="00D60F33" w:rsidP="001D25F0">
      <w:pPr>
        <w:jc w:val="both"/>
        <w:rPr>
          <w:rFonts w:ascii="Arial" w:hAnsi="Arial" w:cs="Arial"/>
        </w:rPr>
      </w:pPr>
      <w:r w:rsidRPr="00D60F33">
        <w:rPr>
          <w:rFonts w:ascii="Arial" w:hAnsi="Arial" w:cs="Arial"/>
        </w:rPr>
        <w:tab/>
      </w:r>
    </w:p>
    <w:p w14:paraId="486F83CC" w14:textId="09860C27" w:rsidR="00D60F33" w:rsidRDefault="00D60F33" w:rsidP="001D25F0">
      <w:pPr>
        <w:jc w:val="both"/>
        <w:rPr>
          <w:rFonts w:ascii="Arial" w:hAnsi="Arial" w:cs="Arial"/>
        </w:rPr>
      </w:pPr>
      <w:r w:rsidRPr="00D60F33">
        <w:rPr>
          <w:rFonts w:ascii="Arial" w:hAnsi="Arial" w:cs="Arial"/>
        </w:rPr>
        <w:t xml:space="preserve"> </w:t>
      </w:r>
      <w:r w:rsidRPr="00D60F33">
        <w:rPr>
          <w:rFonts w:ascii="Arial" w:hAnsi="Arial" w:cs="Arial"/>
        </w:rPr>
        <w:tab/>
      </w:r>
      <w:r w:rsidRPr="00D60F33">
        <w:rPr>
          <w:rFonts w:ascii="Arial" w:hAnsi="Arial" w:cs="Arial"/>
        </w:rPr>
        <w:tab/>
        <w:t xml:space="preserve">De se anotar que as normas de fixação de competência para a iniciativa do processo legislativo derivam do princípio da Separação dos Poderes, que nada mais é que o mecanismo jurídico que serve à organização do Estado, definindo órgãos, estabelecendo competências e marcando as relações recíprocas entre esses mesmos entes públicos (Manoel Gonçalves Ferreira Filho, op. cit., pp. 111-112). </w:t>
      </w:r>
      <w:r w:rsidRPr="00D60F33">
        <w:rPr>
          <w:rFonts w:ascii="Arial" w:hAnsi="Arial" w:cs="Arial"/>
          <w:i/>
        </w:rPr>
        <w:t xml:space="preserve">Se essas normas não são atendidas, como no caso em exame, fica patente a inconstitucionalidade, </w:t>
      </w:r>
      <w:r w:rsidRPr="00D60F33">
        <w:rPr>
          <w:rFonts w:ascii="Arial" w:hAnsi="Arial" w:cs="Arial"/>
          <w:i/>
          <w:u w:val="single"/>
        </w:rPr>
        <w:t>em face de vício de iniciativa</w:t>
      </w:r>
      <w:r w:rsidRPr="00D60F33">
        <w:rPr>
          <w:rFonts w:ascii="Arial" w:hAnsi="Arial" w:cs="Arial"/>
        </w:rPr>
        <w:t>.</w:t>
      </w:r>
    </w:p>
    <w:p w14:paraId="768CE0BF" w14:textId="77777777" w:rsidR="001D25F0" w:rsidRPr="00D60F33" w:rsidRDefault="001D25F0" w:rsidP="001D25F0">
      <w:pPr>
        <w:jc w:val="both"/>
        <w:rPr>
          <w:rFonts w:ascii="Arial" w:hAnsi="Arial" w:cs="Arial"/>
        </w:rPr>
      </w:pPr>
    </w:p>
    <w:p w14:paraId="792000D9" w14:textId="77777777" w:rsidR="00D60F33" w:rsidRPr="00D60F33" w:rsidRDefault="00D60F33" w:rsidP="001D25F0">
      <w:pPr>
        <w:jc w:val="both"/>
        <w:rPr>
          <w:rFonts w:ascii="Arial" w:hAnsi="Arial" w:cs="Arial"/>
        </w:rPr>
      </w:pPr>
      <w:r w:rsidRPr="00D60F33">
        <w:rPr>
          <w:rFonts w:ascii="Arial" w:hAnsi="Arial" w:cs="Arial"/>
        </w:rPr>
        <w:t xml:space="preserve"> </w:t>
      </w:r>
      <w:r w:rsidRPr="00D60F33">
        <w:rPr>
          <w:rFonts w:ascii="Arial" w:hAnsi="Arial" w:cs="Arial"/>
        </w:rPr>
        <w:tab/>
      </w:r>
      <w:r w:rsidRPr="00D60F33">
        <w:rPr>
          <w:rFonts w:ascii="Arial" w:hAnsi="Arial" w:cs="Arial"/>
        </w:rPr>
        <w:tab/>
        <w:t xml:space="preserve">Sobre isso, ensinou </w:t>
      </w:r>
      <w:r w:rsidRPr="00D60F33">
        <w:rPr>
          <w:rFonts w:ascii="Arial" w:hAnsi="Arial" w:cs="Arial"/>
          <w:i/>
        </w:rPr>
        <w:t>Hely Lopes Meirelles:</w:t>
      </w:r>
    </w:p>
    <w:p w14:paraId="5BCD7992" w14:textId="15970284" w:rsidR="00D60F33" w:rsidRDefault="00D60F33" w:rsidP="001D25F0">
      <w:pPr>
        <w:ind w:left="1418"/>
        <w:jc w:val="both"/>
        <w:rPr>
          <w:rFonts w:ascii="Arial" w:hAnsi="Arial" w:cs="Arial"/>
        </w:rPr>
      </w:pPr>
      <w:r w:rsidRPr="00D60F33">
        <w:rPr>
          <w:rFonts w:ascii="Arial" w:hAnsi="Arial" w:cs="Arial"/>
        </w:rPr>
        <w:t xml:space="preserve">“(...) </w:t>
      </w:r>
      <w:r w:rsidRPr="00D60F33">
        <w:rPr>
          <w:rFonts w:ascii="Arial" w:hAnsi="Arial" w:cs="Arial"/>
          <w:b/>
        </w:rPr>
        <w:t>se</w:t>
      </w:r>
      <w:r w:rsidRPr="00D60F33">
        <w:rPr>
          <w:rFonts w:ascii="Arial" w:hAnsi="Arial" w:cs="Arial"/>
        </w:rPr>
        <w:t xml:space="preserve"> </w:t>
      </w:r>
      <w:r w:rsidRPr="00D60F33">
        <w:rPr>
          <w:rFonts w:ascii="Arial" w:hAnsi="Arial" w:cs="Arial"/>
          <w:b/>
        </w:rPr>
        <w:t xml:space="preserve">a Câmara, </w:t>
      </w:r>
      <w:r w:rsidRPr="00D60F33">
        <w:rPr>
          <w:rFonts w:ascii="Arial" w:hAnsi="Arial" w:cs="Arial"/>
          <w:b/>
          <w:i/>
        </w:rPr>
        <w:t xml:space="preserve">desatendendo à </w:t>
      </w:r>
      <w:proofErr w:type="spellStart"/>
      <w:r w:rsidRPr="00D60F33">
        <w:rPr>
          <w:rFonts w:ascii="Arial" w:hAnsi="Arial" w:cs="Arial"/>
          <w:b/>
          <w:i/>
        </w:rPr>
        <w:t>privatividade</w:t>
      </w:r>
      <w:proofErr w:type="spellEnd"/>
      <w:r w:rsidRPr="00D60F33">
        <w:rPr>
          <w:rFonts w:ascii="Arial" w:hAnsi="Arial" w:cs="Arial"/>
          <w:b/>
          <w:i/>
        </w:rPr>
        <w:t xml:space="preserve"> do Executivo para esses projetos, </w:t>
      </w:r>
      <w:r w:rsidRPr="00D60F33">
        <w:rPr>
          <w:rFonts w:ascii="Arial" w:hAnsi="Arial" w:cs="Arial"/>
          <w:b/>
        </w:rPr>
        <w:t xml:space="preserve">votar e aprovar leis sobre tais matérias, </w:t>
      </w:r>
      <w:r w:rsidRPr="00D60F33">
        <w:rPr>
          <w:rFonts w:ascii="Arial" w:hAnsi="Arial" w:cs="Arial"/>
          <w:b/>
          <w:i/>
          <w:u w:val="single"/>
        </w:rPr>
        <w:t>caberá ao Prefeito vetá-las, por inconstitucionai</w:t>
      </w:r>
      <w:r w:rsidRPr="00D60F33">
        <w:rPr>
          <w:rFonts w:ascii="Arial" w:hAnsi="Arial" w:cs="Arial"/>
          <w:b/>
        </w:rPr>
        <w:t>s. Sancionadas e promulgadas que sejam, nem por isso se nos afigura que convalesçam do vício inicial, porque o Executivo</w:t>
      </w:r>
      <w:r w:rsidRPr="00D60F33">
        <w:rPr>
          <w:rFonts w:ascii="Arial" w:hAnsi="Arial" w:cs="Arial"/>
          <w:b/>
          <w:i/>
        </w:rPr>
        <w:t xml:space="preserve"> não pode renunciar prerrogativas institucionais inerentes às suas funções, como não pode delegá-las ou aquiescer em que o Legislativo as exerça</w:t>
      </w:r>
      <w:r w:rsidRPr="00D60F33">
        <w:rPr>
          <w:rFonts w:ascii="Arial" w:hAnsi="Arial" w:cs="Arial"/>
        </w:rPr>
        <w:t>” (Direito Municipal Brasileiro, São Paulo, Malheiros, 7ª ed., pp. 544-545).</w:t>
      </w:r>
    </w:p>
    <w:p w14:paraId="5D4830A2" w14:textId="77777777" w:rsidR="001D25F0" w:rsidRPr="00D60F33" w:rsidRDefault="001D25F0" w:rsidP="001D25F0">
      <w:pPr>
        <w:ind w:left="1418"/>
        <w:jc w:val="both"/>
        <w:rPr>
          <w:rFonts w:ascii="Arial" w:hAnsi="Arial" w:cs="Arial"/>
        </w:rPr>
      </w:pPr>
    </w:p>
    <w:p w14:paraId="74BDAFE0" w14:textId="357E96E9" w:rsidR="00D60F33" w:rsidRDefault="00D60F33" w:rsidP="001D25F0">
      <w:pPr>
        <w:jc w:val="both"/>
        <w:rPr>
          <w:rFonts w:ascii="Arial" w:hAnsi="Arial" w:cs="Arial"/>
        </w:rPr>
      </w:pPr>
      <w:r w:rsidRPr="00D60F33">
        <w:rPr>
          <w:rFonts w:ascii="Arial" w:hAnsi="Arial" w:cs="Arial"/>
        </w:rPr>
        <w:t xml:space="preserve"> </w:t>
      </w:r>
      <w:r w:rsidRPr="00D60F33">
        <w:rPr>
          <w:rFonts w:ascii="Arial" w:hAnsi="Arial" w:cs="Arial"/>
        </w:rPr>
        <w:tab/>
      </w:r>
      <w:r w:rsidRPr="00D60F33">
        <w:rPr>
          <w:rFonts w:ascii="Arial" w:hAnsi="Arial" w:cs="Arial"/>
        </w:rPr>
        <w:tab/>
        <w:t xml:space="preserve">Não podemos olvidar que se a Constituição Federal atribuiu ao Poder Executivo a responsabilidade pela prestação dos serviços públicos, é evidente que, pela teoria dos poderes implícitos, a ele deve caber a iniciativa das leis que tratem sobre a matéria. Essa teoria dos poderes implícitos - </w:t>
      </w:r>
      <w:proofErr w:type="spellStart"/>
      <w:r w:rsidRPr="00D60F33">
        <w:rPr>
          <w:rFonts w:ascii="Arial" w:hAnsi="Arial" w:cs="Arial"/>
          <w:i/>
        </w:rPr>
        <w:t>implied</w:t>
      </w:r>
      <w:proofErr w:type="spellEnd"/>
      <w:r w:rsidRPr="00D60F33">
        <w:rPr>
          <w:rFonts w:ascii="Arial" w:hAnsi="Arial" w:cs="Arial"/>
          <w:i/>
        </w:rPr>
        <w:t xml:space="preserve"> </w:t>
      </w:r>
      <w:proofErr w:type="spellStart"/>
      <w:r w:rsidRPr="00D60F33">
        <w:rPr>
          <w:rFonts w:ascii="Arial" w:hAnsi="Arial" w:cs="Arial"/>
          <w:i/>
        </w:rPr>
        <w:t>powers</w:t>
      </w:r>
      <w:proofErr w:type="spellEnd"/>
      <w:r w:rsidRPr="00D60F33">
        <w:rPr>
          <w:rFonts w:ascii="Arial" w:hAnsi="Arial" w:cs="Arial"/>
        </w:rPr>
        <w:t xml:space="preserve"> - surgiu no voto de </w:t>
      </w:r>
      <w:r w:rsidRPr="00D60F33">
        <w:rPr>
          <w:rFonts w:ascii="Arial" w:hAnsi="Arial" w:cs="Arial"/>
          <w:i/>
        </w:rPr>
        <w:t>Marshall</w:t>
      </w:r>
      <w:r w:rsidRPr="00D60F33">
        <w:rPr>
          <w:rFonts w:ascii="Arial" w:hAnsi="Arial" w:cs="Arial"/>
        </w:rPr>
        <w:t xml:space="preserve">, proferido no </w:t>
      </w:r>
      <w:proofErr w:type="spellStart"/>
      <w:r w:rsidRPr="00D60F33">
        <w:rPr>
          <w:rFonts w:ascii="Arial" w:hAnsi="Arial" w:cs="Arial"/>
          <w:i/>
        </w:rPr>
        <w:t>leading</w:t>
      </w:r>
      <w:proofErr w:type="spellEnd"/>
      <w:r w:rsidRPr="00D60F33">
        <w:rPr>
          <w:rFonts w:ascii="Arial" w:hAnsi="Arial" w:cs="Arial"/>
          <w:i/>
        </w:rPr>
        <w:t xml:space="preserve"> case </w:t>
      </w:r>
      <w:proofErr w:type="spellStart"/>
      <w:r w:rsidRPr="00D60F33">
        <w:rPr>
          <w:rFonts w:ascii="Arial" w:hAnsi="Arial" w:cs="Arial"/>
          <w:i/>
        </w:rPr>
        <w:t>McCulloch</w:t>
      </w:r>
      <w:proofErr w:type="spellEnd"/>
      <w:r w:rsidRPr="00D60F33">
        <w:rPr>
          <w:rFonts w:ascii="Arial" w:hAnsi="Arial" w:cs="Arial"/>
          <w:i/>
        </w:rPr>
        <w:t xml:space="preserve"> versus Maryland</w:t>
      </w:r>
      <w:r w:rsidRPr="00D60F33">
        <w:rPr>
          <w:rFonts w:ascii="Arial" w:hAnsi="Arial" w:cs="Arial"/>
        </w:rPr>
        <w:t xml:space="preserve">, de 1819, afirmando que, quando o Governo </w:t>
      </w:r>
      <w:r w:rsidRPr="00D60F33">
        <w:rPr>
          <w:rFonts w:ascii="Arial" w:hAnsi="Arial" w:cs="Arial"/>
          <w:i/>
        </w:rPr>
        <w:t>recebe poderes no sentido de cumprir certas finalidades estatais, dispõe também, implicitamente, dos meios necessários de execução</w:t>
      </w:r>
      <w:r w:rsidRPr="00D60F33">
        <w:rPr>
          <w:rFonts w:ascii="Arial" w:hAnsi="Arial" w:cs="Arial"/>
        </w:rPr>
        <w:t xml:space="preserve">. Como muito bem exposto por </w:t>
      </w:r>
      <w:r w:rsidRPr="00D60F33">
        <w:rPr>
          <w:rFonts w:ascii="Arial" w:hAnsi="Arial" w:cs="Arial"/>
          <w:i/>
        </w:rPr>
        <w:t>Caio Mário da Silva Pereira</w:t>
      </w:r>
      <w:r w:rsidRPr="00D60F33">
        <w:rPr>
          <w:rFonts w:ascii="Arial" w:hAnsi="Arial" w:cs="Arial"/>
        </w:rPr>
        <w:t xml:space="preserve">, </w:t>
      </w:r>
    </w:p>
    <w:p w14:paraId="54703D3D" w14:textId="70EA29C5" w:rsidR="001D25F0" w:rsidRDefault="001D25F0" w:rsidP="001D25F0">
      <w:pPr>
        <w:jc w:val="both"/>
        <w:rPr>
          <w:rFonts w:ascii="Arial" w:hAnsi="Arial" w:cs="Arial"/>
        </w:rPr>
      </w:pPr>
    </w:p>
    <w:p w14:paraId="625157E3" w14:textId="65A579E7" w:rsidR="001D25F0" w:rsidRDefault="001D25F0" w:rsidP="001D25F0">
      <w:pPr>
        <w:jc w:val="both"/>
        <w:rPr>
          <w:rFonts w:ascii="Arial" w:hAnsi="Arial" w:cs="Arial"/>
        </w:rPr>
      </w:pPr>
    </w:p>
    <w:p w14:paraId="184275FA" w14:textId="77777777" w:rsidR="001D25F0" w:rsidRPr="00D60F33" w:rsidRDefault="001D25F0" w:rsidP="001D25F0">
      <w:pPr>
        <w:jc w:val="both"/>
        <w:rPr>
          <w:rFonts w:ascii="Arial" w:hAnsi="Arial" w:cs="Arial"/>
        </w:rPr>
      </w:pPr>
    </w:p>
    <w:p w14:paraId="2C111C69" w14:textId="48B4B03E" w:rsidR="00D60F33" w:rsidRDefault="00D60F33" w:rsidP="001D25F0">
      <w:pPr>
        <w:ind w:left="1418"/>
        <w:jc w:val="both"/>
        <w:rPr>
          <w:rFonts w:ascii="Arial" w:hAnsi="Arial" w:cs="Arial"/>
        </w:rPr>
      </w:pPr>
      <w:r w:rsidRPr="00D60F33">
        <w:rPr>
          <w:rFonts w:ascii="Arial" w:hAnsi="Arial" w:cs="Arial"/>
        </w:rPr>
        <w:t>“</w:t>
      </w:r>
      <w:proofErr w:type="gramStart"/>
      <w:r w:rsidRPr="00D60F33">
        <w:rPr>
          <w:rFonts w:ascii="Arial" w:hAnsi="Arial" w:cs="Arial"/>
          <w:b/>
        </w:rPr>
        <w:t>se</w:t>
      </w:r>
      <w:proofErr w:type="gramEnd"/>
      <w:r w:rsidRPr="00D60F33">
        <w:rPr>
          <w:rFonts w:ascii="Arial" w:hAnsi="Arial" w:cs="Arial"/>
          <w:b/>
        </w:rPr>
        <w:t xml:space="preserve"> o governante tem atribuições para praticar certos atos, cabe-lhe igualmente exercer aquelas que possibilitem seu exercício</w:t>
      </w:r>
      <w:r w:rsidRPr="00D60F33">
        <w:rPr>
          <w:rFonts w:ascii="Arial" w:hAnsi="Arial" w:cs="Arial"/>
        </w:rPr>
        <w:t>” (Caio Mário da Silva Pereira, em “Pareceres do Consultor-Geral da República”, v. 68, pp. 99-100).</w:t>
      </w:r>
    </w:p>
    <w:p w14:paraId="56DA0BBF" w14:textId="77777777" w:rsidR="001D25F0" w:rsidRPr="00D60F33" w:rsidRDefault="001D25F0" w:rsidP="001D25F0">
      <w:pPr>
        <w:ind w:left="1418"/>
        <w:jc w:val="both"/>
        <w:rPr>
          <w:rFonts w:ascii="Arial" w:hAnsi="Arial" w:cs="Arial"/>
        </w:rPr>
      </w:pPr>
    </w:p>
    <w:p w14:paraId="277BC1B0" w14:textId="06017455" w:rsidR="00D60F33" w:rsidRDefault="00D60F33" w:rsidP="001D25F0">
      <w:pPr>
        <w:ind w:firstLine="1134"/>
        <w:jc w:val="both"/>
        <w:rPr>
          <w:rFonts w:ascii="Arial" w:hAnsi="Arial" w:cs="Arial"/>
        </w:rPr>
      </w:pPr>
      <w:r w:rsidRPr="00D60F33">
        <w:rPr>
          <w:rFonts w:ascii="Arial" w:hAnsi="Arial" w:cs="Arial"/>
        </w:rPr>
        <w:t xml:space="preserve"> </w:t>
      </w:r>
      <w:r w:rsidRPr="00D60F33">
        <w:rPr>
          <w:rFonts w:ascii="Arial" w:hAnsi="Arial" w:cs="Arial"/>
        </w:rPr>
        <w:tab/>
        <w:t>Daí porque o Legislativo Municipal não pode subtrair do Prefeito o exame da conveniência e da oportunidade de criar o programa em questão e fixar as regras para a sua operacionalização. Fazendo-o, ofendeu claramente o princípio da separação dos poderes, com a violação da iniciativa reservada do Executivo para desencadear o processo legislativo correspondente.</w:t>
      </w:r>
    </w:p>
    <w:p w14:paraId="00D8A179" w14:textId="77777777" w:rsidR="001D25F0" w:rsidRPr="00D60F33" w:rsidRDefault="001D25F0" w:rsidP="001D25F0">
      <w:pPr>
        <w:ind w:firstLine="1134"/>
        <w:jc w:val="both"/>
        <w:rPr>
          <w:rFonts w:ascii="Arial" w:hAnsi="Arial" w:cs="Arial"/>
        </w:rPr>
      </w:pPr>
    </w:p>
    <w:p w14:paraId="51C232BC" w14:textId="11B7421A" w:rsidR="00D60F33" w:rsidRDefault="00D60F33" w:rsidP="001D25F0">
      <w:pPr>
        <w:jc w:val="both"/>
        <w:rPr>
          <w:rFonts w:ascii="Arial" w:hAnsi="Arial" w:cs="Arial"/>
        </w:rPr>
      </w:pPr>
      <w:r w:rsidRPr="00D60F33">
        <w:rPr>
          <w:rFonts w:ascii="Arial" w:hAnsi="Arial" w:cs="Arial"/>
        </w:rPr>
        <w:t xml:space="preserve"> </w:t>
      </w:r>
      <w:r w:rsidRPr="00D60F33">
        <w:rPr>
          <w:rFonts w:ascii="Arial" w:hAnsi="Arial" w:cs="Arial"/>
        </w:rPr>
        <w:tab/>
      </w:r>
      <w:r w:rsidRPr="00D60F33">
        <w:rPr>
          <w:rFonts w:ascii="Arial" w:hAnsi="Arial" w:cs="Arial"/>
        </w:rPr>
        <w:tab/>
        <w:t xml:space="preserve">Em casos semelhantes, o </w:t>
      </w:r>
      <w:r w:rsidRPr="00D60F33">
        <w:rPr>
          <w:rFonts w:ascii="Arial" w:hAnsi="Arial" w:cs="Arial"/>
          <w:i/>
        </w:rPr>
        <w:t>Sodalício de Justiça do Estado de São Paulo</w:t>
      </w:r>
      <w:r w:rsidRPr="00D60F33">
        <w:rPr>
          <w:rFonts w:ascii="Arial" w:hAnsi="Arial" w:cs="Arial"/>
        </w:rPr>
        <w:t xml:space="preserve"> tem afastado a interferência do Poder Legislativo na definição de atividades e das ações concretas a cargo da Administração, destacando-se:</w:t>
      </w:r>
    </w:p>
    <w:p w14:paraId="3E6F9A31" w14:textId="77777777" w:rsidR="001D25F0" w:rsidRPr="00D60F33" w:rsidRDefault="001D25F0" w:rsidP="001D25F0">
      <w:pPr>
        <w:jc w:val="both"/>
        <w:rPr>
          <w:rFonts w:ascii="Arial" w:hAnsi="Arial" w:cs="Arial"/>
        </w:rPr>
      </w:pPr>
    </w:p>
    <w:p w14:paraId="2221402C" w14:textId="5A7B185D" w:rsidR="00D60F33" w:rsidRDefault="00D60F33" w:rsidP="001D25F0">
      <w:pPr>
        <w:ind w:left="1418"/>
        <w:jc w:val="both"/>
        <w:rPr>
          <w:rFonts w:ascii="Arial" w:hAnsi="Arial" w:cs="Arial"/>
        </w:rPr>
      </w:pPr>
      <w:r w:rsidRPr="00D60F33">
        <w:rPr>
          <w:rFonts w:ascii="Arial" w:hAnsi="Arial" w:cs="Arial"/>
        </w:rPr>
        <w:t>“</w:t>
      </w:r>
      <w:r w:rsidRPr="00D60F33">
        <w:rPr>
          <w:rFonts w:ascii="Arial" w:hAnsi="Arial" w:cs="Arial"/>
          <w:b/>
        </w:rPr>
        <w:t xml:space="preserve">Ao Executivo haverá de caber sempre o exercício de atos que impliquem no gerir as atividades municipais. Terá, também, evidentemente, </w:t>
      </w:r>
      <w:r w:rsidRPr="00D60F33">
        <w:rPr>
          <w:rFonts w:ascii="Arial" w:hAnsi="Arial" w:cs="Arial"/>
          <w:b/>
          <w:i/>
          <w:u w:val="single"/>
        </w:rPr>
        <w:t>a iniciativa das leis</w:t>
      </w:r>
      <w:r w:rsidRPr="00D60F33">
        <w:rPr>
          <w:rFonts w:ascii="Arial" w:hAnsi="Arial" w:cs="Arial"/>
          <w:b/>
          <w:i/>
        </w:rPr>
        <w:t xml:space="preserve"> que lhe propiciem a boa execução dos trabalhos que lhe são atribuído</w:t>
      </w:r>
      <w:r w:rsidRPr="00D60F33">
        <w:rPr>
          <w:rFonts w:ascii="Arial" w:hAnsi="Arial" w:cs="Arial"/>
          <w:b/>
        </w:rPr>
        <w:t xml:space="preserve">s. Quando a Câmara Municipal, o órgão meramente legislativo, </w:t>
      </w:r>
      <w:r w:rsidRPr="00D60F33">
        <w:rPr>
          <w:rFonts w:ascii="Arial" w:hAnsi="Arial" w:cs="Arial"/>
          <w:b/>
          <w:i/>
        </w:rPr>
        <w:t xml:space="preserve">pretende intervir na forma pela qual se dará esse gerenciamento, </w:t>
      </w:r>
      <w:r w:rsidRPr="00D60F33">
        <w:rPr>
          <w:rFonts w:ascii="Arial" w:hAnsi="Arial" w:cs="Arial"/>
          <w:b/>
          <w:i/>
          <w:u w:val="single"/>
        </w:rPr>
        <w:t>está a usurpar funções que são de incumbência do Prefeito</w:t>
      </w:r>
      <w:r w:rsidRPr="00D60F33">
        <w:rPr>
          <w:rFonts w:ascii="Arial" w:hAnsi="Arial" w:cs="Arial"/>
        </w:rPr>
        <w:t xml:space="preserve">” (TJSP - Adin. n. 53.583-0, Rel. Dês. Fonseca Tavares; Adin n. 43.987, Rel. Dês. </w:t>
      </w:r>
      <w:proofErr w:type="spellStart"/>
      <w:r w:rsidRPr="00D60F33">
        <w:rPr>
          <w:rFonts w:ascii="Arial" w:hAnsi="Arial" w:cs="Arial"/>
        </w:rPr>
        <w:t>Oetter</w:t>
      </w:r>
      <w:proofErr w:type="spellEnd"/>
      <w:r w:rsidRPr="00D60F33">
        <w:rPr>
          <w:rFonts w:ascii="Arial" w:hAnsi="Arial" w:cs="Arial"/>
        </w:rPr>
        <w:t xml:space="preserve"> Guedes; Adin n. 38.977, Rel. Dês. </w:t>
      </w:r>
      <w:proofErr w:type="spellStart"/>
      <w:r w:rsidRPr="00D60F33">
        <w:rPr>
          <w:rFonts w:ascii="Arial" w:hAnsi="Arial" w:cs="Arial"/>
        </w:rPr>
        <w:t>Franciulli</w:t>
      </w:r>
      <w:proofErr w:type="spellEnd"/>
      <w:r w:rsidRPr="00D60F33">
        <w:rPr>
          <w:rFonts w:ascii="Arial" w:hAnsi="Arial" w:cs="Arial"/>
        </w:rPr>
        <w:t xml:space="preserve"> Netto; Adin n. 41.091, Rel. Dês. Paulo </w:t>
      </w:r>
      <w:proofErr w:type="spellStart"/>
      <w:r w:rsidRPr="00D60F33">
        <w:rPr>
          <w:rFonts w:ascii="Arial" w:hAnsi="Arial" w:cs="Arial"/>
        </w:rPr>
        <w:t>Shintate</w:t>
      </w:r>
      <w:proofErr w:type="spellEnd"/>
      <w:r w:rsidRPr="00D60F33">
        <w:rPr>
          <w:rFonts w:ascii="Arial" w:hAnsi="Arial" w:cs="Arial"/>
        </w:rPr>
        <w:t>).</w:t>
      </w:r>
    </w:p>
    <w:p w14:paraId="3F627FC0" w14:textId="77777777" w:rsidR="001D25F0" w:rsidRPr="00D60F33" w:rsidRDefault="001D25F0" w:rsidP="001D25F0">
      <w:pPr>
        <w:ind w:left="1418"/>
        <w:jc w:val="both"/>
        <w:rPr>
          <w:rFonts w:ascii="Arial" w:hAnsi="Arial" w:cs="Arial"/>
        </w:rPr>
      </w:pPr>
    </w:p>
    <w:p w14:paraId="70A7A4B5" w14:textId="40CBCC08" w:rsidR="00D60F33" w:rsidRDefault="00D60F33" w:rsidP="001D25F0">
      <w:pPr>
        <w:jc w:val="both"/>
        <w:rPr>
          <w:rFonts w:ascii="Arial" w:hAnsi="Arial" w:cs="Arial"/>
        </w:rPr>
      </w:pPr>
      <w:r w:rsidRPr="00D60F33">
        <w:rPr>
          <w:rFonts w:ascii="Arial" w:hAnsi="Arial" w:cs="Arial"/>
        </w:rPr>
        <w:t xml:space="preserve"> </w:t>
      </w:r>
      <w:r w:rsidRPr="00D60F33">
        <w:rPr>
          <w:rFonts w:ascii="Arial" w:hAnsi="Arial" w:cs="Arial"/>
        </w:rPr>
        <w:tab/>
      </w:r>
      <w:r w:rsidRPr="00D60F33">
        <w:rPr>
          <w:rFonts w:ascii="Arial" w:hAnsi="Arial" w:cs="Arial"/>
        </w:rPr>
        <w:tab/>
        <w:t>Com o mesmo modo de sentir:</w:t>
      </w:r>
    </w:p>
    <w:p w14:paraId="655F1C3B" w14:textId="77777777" w:rsidR="001D25F0" w:rsidRPr="00D60F33" w:rsidRDefault="001D25F0" w:rsidP="001D25F0">
      <w:pPr>
        <w:jc w:val="both"/>
        <w:rPr>
          <w:rFonts w:ascii="Arial" w:hAnsi="Arial" w:cs="Arial"/>
        </w:rPr>
      </w:pPr>
    </w:p>
    <w:p w14:paraId="6A66B3F4" w14:textId="0CCAEEA9" w:rsidR="00D60F33" w:rsidRDefault="00D60F33" w:rsidP="001D25F0">
      <w:pPr>
        <w:autoSpaceDE w:val="0"/>
        <w:autoSpaceDN w:val="0"/>
        <w:adjustRightInd w:val="0"/>
        <w:ind w:left="1418"/>
        <w:jc w:val="both"/>
        <w:rPr>
          <w:rFonts w:ascii="Arial" w:hAnsi="Arial" w:cs="Arial"/>
        </w:rPr>
      </w:pPr>
      <w:r w:rsidRPr="00D60F33">
        <w:rPr>
          <w:rFonts w:ascii="Arial" w:hAnsi="Arial" w:cs="Arial"/>
          <w:iCs/>
        </w:rPr>
        <w:t>"</w:t>
      </w:r>
      <w:r w:rsidRPr="00D60F33">
        <w:rPr>
          <w:rFonts w:ascii="Arial" w:hAnsi="Arial" w:cs="Arial"/>
          <w:b/>
          <w:iCs/>
        </w:rPr>
        <w:t xml:space="preserve">AÇÃO DIRETA DE INCONSTITUCIONALIDADE - Lei n° 4.240/06 do Município de Catanduva, que dispõe sobre a realização do teste de avaliação ortopédica da coluna, nas escolas públicas municipais </w:t>
      </w:r>
      <w:r w:rsidRPr="00D60F33">
        <w:rPr>
          <w:rFonts w:ascii="Arial" w:hAnsi="Arial" w:cs="Arial"/>
          <w:b/>
          <w:i/>
          <w:iCs/>
        </w:rPr>
        <w:t xml:space="preserve">- Norma de iniciativa parlamentar - Matéria relativa a administração do Município - </w:t>
      </w:r>
      <w:r w:rsidRPr="00D60F33">
        <w:rPr>
          <w:rFonts w:ascii="Arial" w:hAnsi="Arial" w:cs="Arial"/>
          <w:b/>
          <w:i/>
          <w:iCs/>
          <w:u w:val="single"/>
        </w:rPr>
        <w:t>Serviço público</w:t>
      </w:r>
      <w:r w:rsidRPr="00D60F33">
        <w:rPr>
          <w:rFonts w:ascii="Arial" w:hAnsi="Arial" w:cs="Arial"/>
          <w:b/>
          <w:i/>
          <w:iCs/>
        </w:rPr>
        <w:t xml:space="preserve"> - </w:t>
      </w:r>
      <w:r w:rsidRPr="00D60F33">
        <w:rPr>
          <w:rFonts w:ascii="Arial" w:hAnsi="Arial" w:cs="Arial"/>
          <w:b/>
          <w:i/>
          <w:iCs/>
          <w:u w:val="single"/>
        </w:rPr>
        <w:t>Atribuição exclusiva do Prefeito</w:t>
      </w:r>
      <w:r w:rsidRPr="00D60F33">
        <w:rPr>
          <w:rFonts w:ascii="Arial" w:hAnsi="Arial" w:cs="Arial"/>
          <w:b/>
          <w:i/>
          <w:iCs/>
        </w:rPr>
        <w:t xml:space="preserve"> - </w:t>
      </w:r>
      <w:r w:rsidRPr="00D60F33">
        <w:rPr>
          <w:rFonts w:ascii="Arial" w:hAnsi="Arial" w:cs="Arial"/>
          <w:b/>
          <w:i/>
          <w:iCs/>
          <w:u w:val="single"/>
        </w:rPr>
        <w:t>Juízo de oportunidade e conveniência</w:t>
      </w:r>
      <w:r w:rsidRPr="00D60F33">
        <w:rPr>
          <w:rFonts w:ascii="Arial" w:hAnsi="Arial" w:cs="Arial"/>
          <w:b/>
          <w:i/>
          <w:iCs/>
        </w:rPr>
        <w:t xml:space="preserve"> </w:t>
      </w:r>
      <w:r w:rsidRPr="00D60F33">
        <w:rPr>
          <w:rFonts w:ascii="Arial" w:hAnsi="Arial" w:cs="Arial"/>
          <w:b/>
          <w:i/>
        </w:rPr>
        <w:t xml:space="preserve">- </w:t>
      </w:r>
      <w:r w:rsidRPr="00D60F33">
        <w:rPr>
          <w:rFonts w:ascii="Arial" w:hAnsi="Arial" w:cs="Arial"/>
          <w:b/>
          <w:i/>
          <w:iCs/>
        </w:rPr>
        <w:t xml:space="preserve">Despesas não previstas no orçamento anual - </w:t>
      </w:r>
      <w:r w:rsidRPr="00D60F33">
        <w:rPr>
          <w:rFonts w:ascii="Arial" w:hAnsi="Arial" w:cs="Arial"/>
          <w:b/>
          <w:i/>
          <w:iCs/>
          <w:u w:val="single"/>
        </w:rPr>
        <w:t>Ofensa ao princípio da separação de poderes</w:t>
      </w:r>
      <w:r w:rsidRPr="00D60F33">
        <w:rPr>
          <w:rFonts w:ascii="Arial" w:hAnsi="Arial" w:cs="Arial"/>
          <w:b/>
          <w:iCs/>
        </w:rPr>
        <w:t xml:space="preserve"> - Ação julgada procedente</w:t>
      </w:r>
      <w:r w:rsidRPr="00D60F33">
        <w:rPr>
          <w:rFonts w:ascii="Arial" w:hAnsi="Arial" w:cs="Arial"/>
          <w:iCs/>
        </w:rPr>
        <w:t xml:space="preserve">" (TJSP - Ação </w:t>
      </w:r>
      <w:r w:rsidRPr="00D60F33">
        <w:rPr>
          <w:rFonts w:ascii="Arial" w:hAnsi="Arial" w:cs="Arial"/>
        </w:rPr>
        <w:t>Direta de Inconstitucionalidade n° 139.177-0/6 - São Paulo - Órgão Especial - Relator: PENTEADO NAVARRO - 14.03.07-V.U.).</w:t>
      </w:r>
    </w:p>
    <w:p w14:paraId="60327A19" w14:textId="77777777" w:rsidR="001D25F0" w:rsidRPr="00D60F33" w:rsidRDefault="001D25F0" w:rsidP="001D25F0">
      <w:pPr>
        <w:autoSpaceDE w:val="0"/>
        <w:autoSpaceDN w:val="0"/>
        <w:adjustRightInd w:val="0"/>
        <w:ind w:left="1418"/>
        <w:jc w:val="both"/>
        <w:rPr>
          <w:rFonts w:ascii="Arial" w:hAnsi="Arial" w:cs="Arial"/>
        </w:rPr>
      </w:pPr>
    </w:p>
    <w:p w14:paraId="01128FC1" w14:textId="0B82ED79" w:rsidR="00D60F33" w:rsidRDefault="00D60F33" w:rsidP="001D25F0">
      <w:pPr>
        <w:jc w:val="both"/>
        <w:rPr>
          <w:rFonts w:ascii="Arial" w:hAnsi="Arial" w:cs="Arial"/>
        </w:rPr>
      </w:pPr>
      <w:r w:rsidRPr="00D60F33">
        <w:rPr>
          <w:rFonts w:ascii="Arial" w:hAnsi="Arial" w:cs="Arial"/>
        </w:rPr>
        <w:t xml:space="preserve"> </w:t>
      </w:r>
      <w:r w:rsidRPr="00D60F33">
        <w:rPr>
          <w:rFonts w:ascii="Arial" w:hAnsi="Arial" w:cs="Arial"/>
        </w:rPr>
        <w:tab/>
      </w:r>
      <w:r w:rsidRPr="00D60F33">
        <w:rPr>
          <w:rFonts w:ascii="Arial" w:hAnsi="Arial" w:cs="Arial"/>
        </w:rPr>
        <w:tab/>
        <w:t>E mais:</w:t>
      </w:r>
    </w:p>
    <w:p w14:paraId="38DCED03" w14:textId="77777777" w:rsidR="001D25F0" w:rsidRPr="00D60F33" w:rsidRDefault="001D25F0" w:rsidP="001D25F0">
      <w:pPr>
        <w:jc w:val="both"/>
        <w:rPr>
          <w:rFonts w:ascii="Arial" w:hAnsi="Arial" w:cs="Arial"/>
        </w:rPr>
      </w:pPr>
    </w:p>
    <w:p w14:paraId="4021991C" w14:textId="5B630EFB" w:rsidR="00D60F33" w:rsidRDefault="00D60F33" w:rsidP="001D25F0">
      <w:pPr>
        <w:autoSpaceDE w:val="0"/>
        <w:autoSpaceDN w:val="0"/>
        <w:adjustRightInd w:val="0"/>
        <w:ind w:left="1418"/>
        <w:jc w:val="both"/>
        <w:rPr>
          <w:rFonts w:ascii="Arial" w:hAnsi="Arial" w:cs="Arial"/>
        </w:rPr>
      </w:pPr>
      <w:r w:rsidRPr="00D60F33">
        <w:rPr>
          <w:rFonts w:ascii="Arial" w:hAnsi="Arial" w:cs="Arial"/>
          <w:iCs/>
        </w:rPr>
        <w:t>"</w:t>
      </w:r>
      <w:r w:rsidRPr="00D60F33">
        <w:rPr>
          <w:rFonts w:ascii="Arial" w:hAnsi="Arial" w:cs="Arial"/>
          <w:b/>
          <w:iCs/>
        </w:rPr>
        <w:t xml:space="preserve">AÇÃO DIRETA DE INCONSTITUCIONALIDADE - Lei n. 11.080/06 do Município de Ribeirão Preto, que autorizou o Poder Executivo a realizar exame de sangue em alunos da rede pública municipal, objetivando diagnosticar os portadores de diabetes e hepatites e o encaminhamento às unidades básicas de saúde para assistência médica prioritária, bem como autorizou a Prefeitura, por meio de suas secretarias, a </w:t>
      </w:r>
      <w:r w:rsidRPr="00D60F33">
        <w:rPr>
          <w:rFonts w:ascii="Arial" w:hAnsi="Arial" w:cs="Arial"/>
          <w:b/>
          <w:iCs/>
          <w:u w:val="single"/>
        </w:rPr>
        <w:t xml:space="preserve">firmar convênios ou celebrar parcerias com órgãos federais, estaduais, associações de pais e mestres e empresas privadas, visando atingir os </w:t>
      </w:r>
      <w:r w:rsidRPr="00D60F33">
        <w:rPr>
          <w:rFonts w:ascii="Arial" w:hAnsi="Arial" w:cs="Arial"/>
          <w:b/>
          <w:iCs/>
          <w:u w:val="single"/>
        </w:rPr>
        <w:lastRenderedPageBreak/>
        <w:t>objetivos da lei</w:t>
      </w:r>
      <w:r w:rsidRPr="00D60F33">
        <w:rPr>
          <w:rFonts w:ascii="Arial" w:hAnsi="Arial" w:cs="Arial"/>
          <w:b/>
          <w:iCs/>
        </w:rPr>
        <w:t xml:space="preserve"> </w:t>
      </w:r>
      <w:r w:rsidRPr="00D60F33">
        <w:rPr>
          <w:rFonts w:ascii="Arial" w:hAnsi="Arial" w:cs="Arial"/>
          <w:b/>
        </w:rPr>
        <w:t xml:space="preserve">- </w:t>
      </w:r>
      <w:r w:rsidRPr="00D60F33">
        <w:rPr>
          <w:rFonts w:ascii="Arial" w:hAnsi="Arial" w:cs="Arial"/>
          <w:b/>
          <w:i/>
          <w:iCs/>
        </w:rPr>
        <w:t xml:space="preserve">Norma de iniciativa parlamentar - </w:t>
      </w:r>
      <w:r w:rsidRPr="00D60F33">
        <w:rPr>
          <w:rFonts w:ascii="Arial" w:hAnsi="Arial" w:cs="Arial"/>
          <w:b/>
          <w:i/>
          <w:iCs/>
          <w:u w:val="single"/>
        </w:rPr>
        <w:t>Matéria relativa a organização administrativa e execução de serviços públicos</w:t>
      </w:r>
      <w:r w:rsidRPr="00D60F33">
        <w:rPr>
          <w:rFonts w:ascii="Arial" w:hAnsi="Arial" w:cs="Arial"/>
          <w:b/>
          <w:i/>
          <w:iCs/>
        </w:rPr>
        <w:t xml:space="preserve"> - </w:t>
      </w:r>
      <w:r w:rsidRPr="00D60F33">
        <w:rPr>
          <w:rFonts w:ascii="Arial" w:hAnsi="Arial" w:cs="Arial"/>
          <w:b/>
          <w:i/>
          <w:iCs/>
          <w:u w:val="single"/>
        </w:rPr>
        <w:t>Atribuição exclusiva do Prefeito</w:t>
      </w:r>
      <w:r w:rsidRPr="00D60F33">
        <w:rPr>
          <w:rFonts w:ascii="Arial" w:hAnsi="Arial" w:cs="Arial"/>
          <w:b/>
          <w:i/>
          <w:iCs/>
        </w:rPr>
        <w:t xml:space="preserve"> - </w:t>
      </w:r>
      <w:r w:rsidRPr="00D60F33">
        <w:rPr>
          <w:rFonts w:ascii="Arial" w:hAnsi="Arial" w:cs="Arial"/>
          <w:b/>
          <w:i/>
          <w:iCs/>
          <w:u w:val="single"/>
        </w:rPr>
        <w:t>Juízo de oportunidade e conveniência</w:t>
      </w:r>
      <w:r w:rsidRPr="00D60F33">
        <w:rPr>
          <w:rFonts w:ascii="Arial" w:hAnsi="Arial" w:cs="Arial"/>
          <w:b/>
          <w:i/>
          <w:iCs/>
        </w:rPr>
        <w:t xml:space="preserve"> - Despesas não previstas - </w:t>
      </w:r>
      <w:r w:rsidRPr="00D60F33">
        <w:rPr>
          <w:rFonts w:ascii="Arial" w:hAnsi="Arial" w:cs="Arial"/>
          <w:b/>
          <w:i/>
          <w:iCs/>
          <w:u w:val="single"/>
        </w:rPr>
        <w:t>Ofensa ao princípio da Separação dos Poderes</w:t>
      </w:r>
      <w:r w:rsidRPr="00D60F33">
        <w:rPr>
          <w:rFonts w:ascii="Arial" w:hAnsi="Arial" w:cs="Arial"/>
          <w:b/>
          <w:i/>
          <w:iCs/>
        </w:rPr>
        <w:t xml:space="preserve"> – Ação julgada procedente</w:t>
      </w:r>
      <w:r w:rsidRPr="00D60F33">
        <w:rPr>
          <w:rFonts w:ascii="Arial" w:hAnsi="Arial" w:cs="Arial"/>
          <w:iCs/>
        </w:rPr>
        <w:t xml:space="preserve">" </w:t>
      </w:r>
      <w:r w:rsidRPr="00D60F33">
        <w:rPr>
          <w:rFonts w:ascii="Arial" w:hAnsi="Arial" w:cs="Arial"/>
        </w:rPr>
        <w:t>(TJSP - Ação Direta de Inconstitucionalidade n° 147.773-0/0-00 – Ribeirão Preto - Órgão Especial - Relator: CELSO LIMONGI - 17.10.07-V.U.).</w:t>
      </w:r>
    </w:p>
    <w:p w14:paraId="0242A082" w14:textId="77777777" w:rsidR="00624C5C" w:rsidRPr="00D60F33" w:rsidRDefault="00624C5C" w:rsidP="001D25F0">
      <w:pPr>
        <w:autoSpaceDE w:val="0"/>
        <w:autoSpaceDN w:val="0"/>
        <w:adjustRightInd w:val="0"/>
        <w:ind w:left="1418"/>
        <w:jc w:val="both"/>
        <w:rPr>
          <w:rFonts w:ascii="Arial" w:hAnsi="Arial" w:cs="Arial"/>
        </w:rPr>
      </w:pPr>
    </w:p>
    <w:p w14:paraId="63FB9146" w14:textId="51144F3A" w:rsidR="00D60F33" w:rsidRDefault="00D60F33" w:rsidP="001D25F0">
      <w:pPr>
        <w:jc w:val="both"/>
        <w:rPr>
          <w:rFonts w:ascii="Arial" w:hAnsi="Arial" w:cs="Arial"/>
        </w:rPr>
      </w:pPr>
      <w:r w:rsidRPr="00D60F33">
        <w:rPr>
          <w:rFonts w:ascii="Arial" w:hAnsi="Arial" w:cs="Arial"/>
        </w:rPr>
        <w:t xml:space="preserve"> </w:t>
      </w:r>
      <w:r w:rsidRPr="00D60F33">
        <w:rPr>
          <w:rFonts w:ascii="Arial" w:hAnsi="Arial" w:cs="Arial"/>
        </w:rPr>
        <w:tab/>
      </w:r>
      <w:r w:rsidRPr="00D60F33">
        <w:rPr>
          <w:rFonts w:ascii="Arial" w:hAnsi="Arial" w:cs="Arial"/>
        </w:rPr>
        <w:tab/>
        <w:t xml:space="preserve">No mesmo diapasão os decisórios mais abalizados do </w:t>
      </w:r>
      <w:r w:rsidRPr="00D60F33">
        <w:rPr>
          <w:rFonts w:ascii="Arial" w:hAnsi="Arial" w:cs="Arial"/>
          <w:i/>
        </w:rPr>
        <w:t>Tribunal de Justiça do Estado de Minas Gerais</w:t>
      </w:r>
      <w:r w:rsidRPr="00D60F33">
        <w:rPr>
          <w:rFonts w:ascii="Arial" w:hAnsi="Arial" w:cs="Arial"/>
        </w:rPr>
        <w:t>:</w:t>
      </w:r>
    </w:p>
    <w:p w14:paraId="1330402A" w14:textId="77777777" w:rsidR="00624C5C" w:rsidRPr="00D60F33" w:rsidRDefault="00624C5C" w:rsidP="001D25F0">
      <w:pPr>
        <w:jc w:val="both"/>
        <w:rPr>
          <w:rFonts w:ascii="Arial" w:hAnsi="Arial" w:cs="Arial"/>
        </w:rPr>
      </w:pPr>
    </w:p>
    <w:p w14:paraId="45012862" w14:textId="3D1A3871" w:rsidR="00D60F33" w:rsidRDefault="00D60F33" w:rsidP="001D25F0">
      <w:pPr>
        <w:ind w:left="1418"/>
        <w:jc w:val="both"/>
        <w:rPr>
          <w:rFonts w:ascii="Arial" w:hAnsi="Arial" w:cs="Arial"/>
          <w:color w:val="000000"/>
        </w:rPr>
      </w:pPr>
      <w:r w:rsidRPr="00D60F33">
        <w:rPr>
          <w:rFonts w:ascii="Arial" w:hAnsi="Arial" w:cs="Arial"/>
          <w:color w:val="000000"/>
        </w:rPr>
        <w:t>“</w:t>
      </w:r>
      <w:r w:rsidRPr="00D60F33">
        <w:rPr>
          <w:rFonts w:ascii="Arial" w:hAnsi="Arial" w:cs="Arial"/>
          <w:b/>
          <w:color w:val="000000"/>
        </w:rPr>
        <w:t xml:space="preserve">EMENTA: AÇÃO DIRETA DE INCONSTITUCIONALIDADE. </w:t>
      </w:r>
      <w:r w:rsidRPr="00D60F33">
        <w:rPr>
          <w:rFonts w:ascii="Arial" w:hAnsi="Arial" w:cs="Arial"/>
          <w:b/>
          <w:color w:val="000000"/>
          <w:u w:val="single"/>
        </w:rPr>
        <w:t>NORMAS PARA A CRIAÇÃO DE PROGRAMA</w:t>
      </w:r>
      <w:r w:rsidRPr="00D60F33">
        <w:rPr>
          <w:rFonts w:ascii="Arial" w:hAnsi="Arial" w:cs="Arial"/>
          <w:b/>
          <w:color w:val="000000"/>
        </w:rPr>
        <w:t xml:space="preserve"> DE COMBATE À DESNUTRIÇÃO PRÉ-ESCOLAR. </w:t>
      </w:r>
      <w:r w:rsidRPr="00D60F33">
        <w:rPr>
          <w:rFonts w:ascii="Arial" w:hAnsi="Arial" w:cs="Arial"/>
          <w:b/>
          <w:color w:val="000000"/>
          <w:u w:val="single"/>
        </w:rPr>
        <w:t>POLÍTICAS PÚBLICAS LIGADAS À ÁREA DA SAÚDE</w:t>
      </w:r>
      <w:r w:rsidRPr="00D60F33">
        <w:rPr>
          <w:rFonts w:ascii="Arial" w:hAnsi="Arial" w:cs="Arial"/>
          <w:b/>
          <w:color w:val="000000"/>
        </w:rPr>
        <w:t xml:space="preserve">. </w:t>
      </w:r>
      <w:r w:rsidRPr="00D60F33">
        <w:rPr>
          <w:rFonts w:ascii="Arial" w:hAnsi="Arial" w:cs="Arial"/>
          <w:b/>
          <w:color w:val="000000"/>
          <w:u w:val="single"/>
        </w:rPr>
        <w:t>PROPOSIÇÃO. PODER LEGISLATIVO. INICIATIVA. VÍCIO. MATÉRIA EXCLUSIVA DO PODER EXECUTIVO</w:t>
      </w:r>
      <w:r w:rsidRPr="00D60F33">
        <w:rPr>
          <w:rFonts w:ascii="Arial" w:hAnsi="Arial" w:cs="Arial"/>
          <w:b/>
          <w:color w:val="000000"/>
        </w:rPr>
        <w:t xml:space="preserve">. VIOLAÇÃO DO PRINCÍPIO DA SEPARAÇÃO E INDEPENDÊNCIA DOS PODERES. LEI N. 9.272/2006. INCONSTITUCIONALIDADE. 1. A Lei n. 9.272/2006, do Município de Belo Horizonte, decorrente de proposição apresentada por Vereador e promulgada pelo plenário da Câmara Municipal, que cria o Programa de Combate à Desnutrição Pré-Escolar", </w:t>
      </w:r>
      <w:r w:rsidRPr="00D60F33">
        <w:rPr>
          <w:rFonts w:ascii="Arial" w:hAnsi="Arial" w:cs="Arial"/>
          <w:b/>
          <w:color w:val="000000"/>
          <w:u w:val="single"/>
        </w:rPr>
        <w:t>conflita com o princípio fundamental da separação de Poderes, por interferir na iniciativa legislativa exclusiva do Poder Executivo</w:t>
      </w:r>
      <w:r w:rsidRPr="00D60F33">
        <w:rPr>
          <w:rFonts w:ascii="Arial" w:hAnsi="Arial" w:cs="Arial"/>
          <w:b/>
          <w:color w:val="000000"/>
        </w:rPr>
        <w:t>. 2. Julga-se procedente a representação</w:t>
      </w:r>
      <w:r w:rsidRPr="00D60F33">
        <w:rPr>
          <w:rFonts w:ascii="Arial" w:hAnsi="Arial" w:cs="Arial"/>
          <w:color w:val="000000"/>
        </w:rPr>
        <w:t xml:space="preserve">” (TJMG - AÇÃO DIRETA DE INCONSTITUCIONALIDADE N° 1.0000.06.449059-2/000 - COMARCA DE BELO HORIZONTE - </w:t>
      </w:r>
      <w:proofErr w:type="gramStart"/>
      <w:r w:rsidRPr="00D60F33">
        <w:rPr>
          <w:rFonts w:ascii="Arial" w:hAnsi="Arial" w:cs="Arial"/>
          <w:color w:val="000000"/>
        </w:rPr>
        <w:t>REQUERENTE(</w:t>
      </w:r>
      <w:proofErr w:type="gramEnd"/>
      <w:r w:rsidRPr="00D60F33">
        <w:rPr>
          <w:rFonts w:ascii="Arial" w:hAnsi="Arial" w:cs="Arial"/>
          <w:color w:val="000000"/>
        </w:rPr>
        <w:t>S): PREFEITO MUNICIPIO BELO HORIZONTE - REQUERIDO(A)(S): PRESIDENTE DA CÂMARA MUNICIPAL - RELATOR: EXMO. SR. DES. CÉLIO CÉSAR PADUANI).</w:t>
      </w:r>
    </w:p>
    <w:p w14:paraId="31F40ED5" w14:textId="77777777" w:rsidR="00624C5C" w:rsidRPr="00D60F33" w:rsidRDefault="00624C5C" w:rsidP="001D25F0">
      <w:pPr>
        <w:ind w:left="1418"/>
        <w:jc w:val="both"/>
        <w:rPr>
          <w:rFonts w:ascii="Arial" w:hAnsi="Arial" w:cs="Arial"/>
          <w:color w:val="000000"/>
        </w:rPr>
      </w:pPr>
    </w:p>
    <w:p w14:paraId="58771E67" w14:textId="361F1DFA" w:rsidR="00D60F33" w:rsidRDefault="00D60F33" w:rsidP="001D25F0">
      <w:pPr>
        <w:jc w:val="both"/>
        <w:rPr>
          <w:rFonts w:ascii="Arial" w:hAnsi="Arial" w:cs="Arial"/>
        </w:rPr>
      </w:pPr>
      <w:r w:rsidRPr="00D60F33">
        <w:rPr>
          <w:rFonts w:ascii="Arial" w:hAnsi="Arial" w:cs="Arial"/>
          <w:color w:val="FF0000"/>
        </w:rPr>
        <w:t xml:space="preserve">  </w:t>
      </w:r>
      <w:r w:rsidRPr="00D60F33">
        <w:rPr>
          <w:rFonts w:ascii="Arial" w:hAnsi="Arial" w:cs="Arial"/>
          <w:color w:val="FF0000"/>
        </w:rPr>
        <w:tab/>
      </w:r>
      <w:r w:rsidRPr="00D60F33">
        <w:rPr>
          <w:rFonts w:ascii="Arial" w:hAnsi="Arial" w:cs="Arial"/>
          <w:color w:val="FF0000"/>
        </w:rPr>
        <w:tab/>
      </w:r>
      <w:r w:rsidRPr="00D60F33">
        <w:rPr>
          <w:rFonts w:ascii="Arial" w:hAnsi="Arial" w:cs="Arial"/>
        </w:rPr>
        <w:t xml:space="preserve">Nota-se, por fim, que </w:t>
      </w:r>
      <w:r w:rsidRPr="00D60F33">
        <w:rPr>
          <w:rFonts w:ascii="Arial" w:hAnsi="Arial" w:cs="Arial"/>
          <w:b/>
        </w:rPr>
        <w:t xml:space="preserve">a lei inegavelmente </w:t>
      </w:r>
      <w:r w:rsidRPr="00D60F33">
        <w:rPr>
          <w:rFonts w:ascii="Arial" w:hAnsi="Arial" w:cs="Arial"/>
          <w:b/>
          <w:i/>
        </w:rPr>
        <w:t>gera aumento de despesa</w:t>
      </w:r>
      <w:r w:rsidRPr="00D60F33">
        <w:rPr>
          <w:rFonts w:ascii="Arial" w:hAnsi="Arial" w:cs="Arial"/>
          <w:i/>
        </w:rPr>
        <w:t xml:space="preserve"> </w:t>
      </w:r>
      <w:r w:rsidRPr="00D60F33">
        <w:rPr>
          <w:rFonts w:ascii="Arial" w:hAnsi="Arial" w:cs="Arial"/>
          <w:b/>
          <w:i/>
          <w:u w:val="single"/>
        </w:rPr>
        <w:t>sem indicação da fonte específica</w:t>
      </w:r>
      <w:r w:rsidRPr="00D60F33">
        <w:rPr>
          <w:rFonts w:ascii="Arial" w:hAnsi="Arial" w:cs="Arial"/>
        </w:rPr>
        <w:t>, colidindo, destarte, com vários dispositivos constantes do ordenamento jurídico pátrio.</w:t>
      </w:r>
    </w:p>
    <w:p w14:paraId="62CDCE1E" w14:textId="77777777" w:rsidR="00624C5C" w:rsidRPr="00D60F33" w:rsidRDefault="00624C5C" w:rsidP="001D25F0">
      <w:pPr>
        <w:jc w:val="both"/>
        <w:rPr>
          <w:rFonts w:ascii="Arial" w:hAnsi="Arial" w:cs="Arial"/>
        </w:rPr>
      </w:pPr>
    </w:p>
    <w:p w14:paraId="6CD63759" w14:textId="0C694DFC" w:rsidR="00D60F33" w:rsidRDefault="00D60F33" w:rsidP="001D25F0">
      <w:pPr>
        <w:jc w:val="both"/>
        <w:rPr>
          <w:rFonts w:ascii="Arial" w:hAnsi="Arial" w:cs="Arial"/>
        </w:rPr>
      </w:pPr>
      <w:r w:rsidRPr="00D60F33">
        <w:rPr>
          <w:rFonts w:ascii="Arial" w:hAnsi="Arial" w:cs="Arial"/>
        </w:rPr>
        <w:t xml:space="preserve"> </w:t>
      </w:r>
      <w:r w:rsidRPr="00D60F33">
        <w:rPr>
          <w:rFonts w:ascii="Arial" w:hAnsi="Arial" w:cs="Arial"/>
        </w:rPr>
        <w:tab/>
      </w:r>
      <w:r w:rsidRPr="00D60F33">
        <w:rPr>
          <w:rFonts w:ascii="Arial" w:hAnsi="Arial" w:cs="Arial"/>
        </w:rPr>
        <w:tab/>
        <w:t xml:space="preserve">Sob esse aspecto, é de se notar que a instituição de programa como este, que envolve desde o treinamento de professores até a formação de uma equipe para a realização de debates, seminários e afins, </w:t>
      </w:r>
      <w:r w:rsidRPr="00D60F33">
        <w:rPr>
          <w:rFonts w:ascii="Arial" w:hAnsi="Arial" w:cs="Arial"/>
          <w:i/>
        </w:rPr>
        <w:t xml:space="preserve">dá gênese à </w:t>
      </w:r>
      <w:r w:rsidRPr="00D60F33">
        <w:rPr>
          <w:rFonts w:ascii="Arial" w:hAnsi="Arial" w:cs="Arial"/>
          <w:i/>
          <w:u w:val="single"/>
        </w:rPr>
        <w:t>expansão dos serviços de educação</w:t>
      </w:r>
      <w:r w:rsidRPr="00D60F33">
        <w:rPr>
          <w:rFonts w:ascii="Arial" w:hAnsi="Arial" w:cs="Arial"/>
          <w:i/>
        </w:rPr>
        <w:t xml:space="preserve"> já prestados, </w:t>
      </w:r>
      <w:r w:rsidRPr="00D60F33">
        <w:rPr>
          <w:rFonts w:ascii="Arial" w:hAnsi="Arial" w:cs="Arial"/>
          <w:i/>
          <w:u w:val="single"/>
        </w:rPr>
        <w:t>dando eclosão a despesas</w:t>
      </w:r>
      <w:r w:rsidRPr="00D60F33">
        <w:rPr>
          <w:rFonts w:ascii="Arial" w:hAnsi="Arial" w:cs="Arial"/>
          <w:i/>
        </w:rPr>
        <w:t xml:space="preserve"> para o Município </w:t>
      </w:r>
      <w:r w:rsidRPr="00D60F33">
        <w:rPr>
          <w:rFonts w:ascii="Arial" w:hAnsi="Arial" w:cs="Arial"/>
          <w:i/>
          <w:u w:val="single"/>
        </w:rPr>
        <w:t>que não estão cobertas pela lei orçamentária</w:t>
      </w:r>
      <w:r w:rsidRPr="00D60F33">
        <w:rPr>
          <w:rFonts w:ascii="Arial" w:hAnsi="Arial" w:cs="Arial"/>
        </w:rPr>
        <w:t xml:space="preserve">, o que se incompatibiliza com as disposições contidas nos </w:t>
      </w:r>
      <w:r w:rsidRPr="00D60F33">
        <w:rPr>
          <w:rFonts w:ascii="Arial" w:hAnsi="Arial" w:cs="Arial"/>
          <w:i/>
        </w:rPr>
        <w:t xml:space="preserve">incisos I e II, do art. 167 da Carta Republicana, </w:t>
      </w:r>
      <w:r w:rsidRPr="00D60F33">
        <w:rPr>
          <w:rFonts w:ascii="Arial" w:hAnsi="Arial" w:cs="Arial"/>
        </w:rPr>
        <w:t xml:space="preserve">e, em especial, com o </w:t>
      </w:r>
      <w:r w:rsidRPr="00D60F33">
        <w:rPr>
          <w:rFonts w:ascii="Arial" w:hAnsi="Arial" w:cs="Arial"/>
          <w:i/>
        </w:rPr>
        <w:t>art. 15</w:t>
      </w:r>
      <w:r w:rsidRPr="00D60F33">
        <w:rPr>
          <w:rFonts w:ascii="Arial" w:hAnsi="Arial" w:cs="Arial"/>
        </w:rPr>
        <w:t xml:space="preserve"> e o </w:t>
      </w:r>
      <w:r w:rsidRPr="00D60F33">
        <w:rPr>
          <w:rFonts w:ascii="Arial" w:hAnsi="Arial" w:cs="Arial"/>
          <w:i/>
        </w:rPr>
        <w:t>art. 16, I e II</w:t>
      </w:r>
      <w:r w:rsidRPr="00D60F33">
        <w:rPr>
          <w:rFonts w:ascii="Arial" w:hAnsi="Arial" w:cs="Arial"/>
        </w:rPr>
        <w:t xml:space="preserve">, ambos da </w:t>
      </w:r>
      <w:r w:rsidRPr="00D60F33">
        <w:rPr>
          <w:rFonts w:ascii="Arial" w:hAnsi="Arial" w:cs="Arial"/>
          <w:i/>
        </w:rPr>
        <w:t>Lei de Responsabilidade Fiscal</w:t>
      </w:r>
      <w:r w:rsidRPr="00D60F33">
        <w:rPr>
          <w:rFonts w:ascii="Arial" w:hAnsi="Arial" w:cs="Arial"/>
        </w:rPr>
        <w:t xml:space="preserve">, que tratam dos </w:t>
      </w:r>
      <w:r w:rsidRPr="00D60F33">
        <w:rPr>
          <w:rFonts w:ascii="Arial" w:hAnsi="Arial" w:cs="Arial"/>
          <w:i/>
        </w:rPr>
        <w:t>pressupostos necessários à expansão dos serviços públicos</w:t>
      </w:r>
      <w:r w:rsidRPr="00D60F33">
        <w:rPr>
          <w:rFonts w:ascii="Arial" w:hAnsi="Arial" w:cs="Arial"/>
        </w:rPr>
        <w:t>.</w:t>
      </w:r>
    </w:p>
    <w:p w14:paraId="3EE18467" w14:textId="77777777" w:rsidR="00624C5C" w:rsidRPr="00D60F33" w:rsidRDefault="00624C5C" w:rsidP="001D25F0">
      <w:pPr>
        <w:jc w:val="both"/>
        <w:rPr>
          <w:rFonts w:ascii="Arial" w:hAnsi="Arial" w:cs="Arial"/>
        </w:rPr>
      </w:pPr>
    </w:p>
    <w:p w14:paraId="71163AAE" w14:textId="6CA144AC" w:rsidR="00D60F33" w:rsidRDefault="00D60F33" w:rsidP="001D25F0">
      <w:pPr>
        <w:jc w:val="both"/>
        <w:rPr>
          <w:rFonts w:ascii="Arial" w:hAnsi="Arial" w:cs="Arial"/>
        </w:rPr>
      </w:pPr>
      <w:r w:rsidRPr="00D60F33">
        <w:rPr>
          <w:rFonts w:ascii="Arial" w:hAnsi="Arial" w:cs="Arial"/>
        </w:rPr>
        <w:t xml:space="preserve"> </w:t>
      </w:r>
      <w:r w:rsidRPr="00D60F33">
        <w:rPr>
          <w:rFonts w:ascii="Arial" w:hAnsi="Arial" w:cs="Arial"/>
        </w:rPr>
        <w:tab/>
      </w:r>
      <w:r w:rsidRPr="00D60F33">
        <w:rPr>
          <w:rFonts w:ascii="Arial" w:hAnsi="Arial" w:cs="Arial"/>
        </w:rPr>
        <w:tab/>
        <w:t>A jurisprudência pátria, aliás, tem declarado a inconstitucionalidade de leis municipais que infringem esses comandos:</w:t>
      </w:r>
    </w:p>
    <w:p w14:paraId="01D471D9" w14:textId="77777777" w:rsidR="00624C5C" w:rsidRPr="00D60F33" w:rsidRDefault="00624C5C" w:rsidP="001D25F0">
      <w:pPr>
        <w:jc w:val="both"/>
        <w:rPr>
          <w:rFonts w:ascii="Arial" w:hAnsi="Arial" w:cs="Arial"/>
        </w:rPr>
      </w:pPr>
    </w:p>
    <w:p w14:paraId="7CD60E08" w14:textId="4E2052F2" w:rsidR="00D60F33" w:rsidRDefault="00D60F33" w:rsidP="001D25F0">
      <w:pPr>
        <w:ind w:left="1418"/>
        <w:jc w:val="both"/>
        <w:rPr>
          <w:rFonts w:ascii="Arial" w:hAnsi="Arial" w:cs="Arial"/>
        </w:rPr>
      </w:pPr>
      <w:r w:rsidRPr="00D60F33">
        <w:rPr>
          <w:rFonts w:ascii="Arial" w:hAnsi="Arial" w:cs="Arial"/>
        </w:rPr>
        <w:t>"</w:t>
      </w:r>
      <w:r w:rsidRPr="00D60F33">
        <w:rPr>
          <w:rFonts w:ascii="Arial" w:hAnsi="Arial" w:cs="Arial"/>
          <w:b/>
        </w:rPr>
        <w:t xml:space="preserve">LEI MUNICIPAL QUE, DEMAIS IMPÕE INDEVIDO </w:t>
      </w:r>
      <w:r w:rsidRPr="00D60F33">
        <w:rPr>
          <w:rFonts w:ascii="Arial" w:hAnsi="Arial" w:cs="Arial"/>
          <w:b/>
          <w:u w:val="single"/>
        </w:rPr>
        <w:t>AUMENTO DE DESPESA PÚBLICA SEM A INDICAÇÃO DOS RECURSOS DISPONÍVEIS, PRÓPRIOS PARA ATENDER AOS NOVOS ENCARGOS</w:t>
      </w:r>
      <w:r w:rsidRPr="00D60F33">
        <w:rPr>
          <w:rFonts w:ascii="Arial" w:hAnsi="Arial" w:cs="Arial"/>
          <w:b/>
        </w:rPr>
        <w:t xml:space="preserve"> (CE, ART 25), COMPROMETENDO A ATUAÇÃO DO EXECUTIVO NA EXECUÇÃO DO </w:t>
      </w:r>
      <w:r w:rsidRPr="00D60F33">
        <w:rPr>
          <w:rFonts w:ascii="Arial" w:hAnsi="Arial" w:cs="Arial"/>
          <w:b/>
        </w:rPr>
        <w:lastRenderedPageBreak/>
        <w:t>ORÇAMENTO - ARTIGO 176, INCISO I, DA REFERIDA CONSTITUIÇÃO, QUE VEDA O INÍCIO DE PROGRAMAS, PROJETOS E ATIVIDADES NÃO INCLUÍDOS NA LEI ORÇAMENTÁRIA ANUAL</w:t>
      </w:r>
      <w:r w:rsidRPr="00D60F33">
        <w:rPr>
          <w:rFonts w:ascii="Arial" w:hAnsi="Arial" w:cs="Arial"/>
        </w:rPr>
        <w:t xml:space="preserve">" (TJSP - </w:t>
      </w:r>
      <w:proofErr w:type="spellStart"/>
      <w:r w:rsidRPr="00D60F33">
        <w:rPr>
          <w:rFonts w:ascii="Arial" w:hAnsi="Arial" w:cs="Arial"/>
        </w:rPr>
        <w:t>ADIn</w:t>
      </w:r>
      <w:proofErr w:type="spellEnd"/>
      <w:r w:rsidRPr="00D60F33">
        <w:rPr>
          <w:rFonts w:ascii="Arial" w:hAnsi="Arial" w:cs="Arial"/>
        </w:rPr>
        <w:t xml:space="preserve"> 142.519-0/5-00, rel. Des. Mohamed Amaro, 15.8.2007).</w:t>
      </w:r>
    </w:p>
    <w:p w14:paraId="491AE1D6" w14:textId="77777777" w:rsidR="00624C5C" w:rsidRPr="00D60F33" w:rsidRDefault="00624C5C" w:rsidP="001D25F0">
      <w:pPr>
        <w:ind w:left="1418"/>
        <w:jc w:val="both"/>
        <w:rPr>
          <w:rFonts w:ascii="Arial" w:hAnsi="Arial" w:cs="Arial"/>
        </w:rPr>
      </w:pPr>
    </w:p>
    <w:p w14:paraId="3AE54D9B" w14:textId="2756AA02" w:rsidR="00D60F33" w:rsidRDefault="00D60F33" w:rsidP="001D25F0">
      <w:pPr>
        <w:jc w:val="both"/>
        <w:rPr>
          <w:rFonts w:ascii="Arial" w:hAnsi="Arial" w:cs="Arial"/>
        </w:rPr>
      </w:pPr>
      <w:r w:rsidRPr="00D60F33">
        <w:rPr>
          <w:rFonts w:ascii="Arial" w:hAnsi="Arial" w:cs="Arial"/>
        </w:rPr>
        <w:t xml:space="preserve"> </w:t>
      </w:r>
      <w:r w:rsidRPr="00D60F33">
        <w:rPr>
          <w:rFonts w:ascii="Arial" w:hAnsi="Arial" w:cs="Arial"/>
        </w:rPr>
        <w:tab/>
      </w:r>
      <w:r w:rsidRPr="00D60F33">
        <w:rPr>
          <w:rFonts w:ascii="Arial" w:hAnsi="Arial" w:cs="Arial"/>
        </w:rPr>
        <w:tab/>
        <w:t>E nem se alegue que se trata de uma lei meramente autorizativa e que, assim, o vício estaria superado. Deve-se atentar para o fato de que o Executivo não necessita de autorização para administrar e, no caso em análise, não a solicitou.</w:t>
      </w:r>
    </w:p>
    <w:p w14:paraId="42C4CB58" w14:textId="77777777" w:rsidR="00624C5C" w:rsidRPr="00D60F33" w:rsidRDefault="00624C5C" w:rsidP="001D25F0">
      <w:pPr>
        <w:jc w:val="both"/>
        <w:rPr>
          <w:rFonts w:ascii="Arial" w:hAnsi="Arial" w:cs="Arial"/>
        </w:rPr>
      </w:pPr>
    </w:p>
    <w:p w14:paraId="09DF012A" w14:textId="12B9C6CA" w:rsidR="00D60F33" w:rsidRDefault="00D60F33" w:rsidP="001D25F0">
      <w:pPr>
        <w:jc w:val="both"/>
        <w:rPr>
          <w:rFonts w:ascii="Arial" w:hAnsi="Arial" w:cs="Arial"/>
        </w:rPr>
      </w:pPr>
      <w:r w:rsidRPr="00D60F33">
        <w:rPr>
          <w:rFonts w:ascii="Arial" w:hAnsi="Arial" w:cs="Arial"/>
        </w:rPr>
        <w:t xml:space="preserve"> </w:t>
      </w:r>
      <w:r w:rsidRPr="00D60F33">
        <w:rPr>
          <w:rFonts w:ascii="Arial" w:hAnsi="Arial" w:cs="Arial"/>
        </w:rPr>
        <w:tab/>
      </w:r>
      <w:r w:rsidRPr="00D60F33">
        <w:rPr>
          <w:rFonts w:ascii="Arial" w:hAnsi="Arial" w:cs="Arial"/>
        </w:rPr>
        <w:tab/>
      </w:r>
      <w:r w:rsidRPr="00D60F33">
        <w:rPr>
          <w:rFonts w:ascii="Arial" w:hAnsi="Arial" w:cs="Arial"/>
          <w:i/>
        </w:rPr>
        <w:t>Sérgio Resende de Barros</w:t>
      </w:r>
      <w:r w:rsidRPr="00D60F33">
        <w:rPr>
          <w:rFonts w:ascii="Arial" w:hAnsi="Arial" w:cs="Arial"/>
        </w:rPr>
        <w:t>, analisando a natureza das intrigantes leis autorizativas, especialmente quando votadas contra a vontade de quem poderia solicitar a autorização, leciona:</w:t>
      </w:r>
    </w:p>
    <w:p w14:paraId="7C0BE25C" w14:textId="77777777" w:rsidR="00624C5C" w:rsidRPr="00D60F33" w:rsidRDefault="00624C5C" w:rsidP="001D25F0">
      <w:pPr>
        <w:jc w:val="both"/>
        <w:rPr>
          <w:rFonts w:ascii="Arial" w:hAnsi="Arial" w:cs="Arial"/>
        </w:rPr>
      </w:pPr>
    </w:p>
    <w:p w14:paraId="4B3C512B" w14:textId="6EF7DF5A" w:rsidR="00D60F33" w:rsidRDefault="00D60F33" w:rsidP="001D25F0">
      <w:pPr>
        <w:ind w:left="1418"/>
        <w:jc w:val="both"/>
        <w:rPr>
          <w:rFonts w:ascii="Arial" w:hAnsi="Arial" w:cs="Arial"/>
        </w:rPr>
      </w:pPr>
      <w:r w:rsidRPr="00D60F33">
        <w:rPr>
          <w:rFonts w:ascii="Arial" w:hAnsi="Arial" w:cs="Arial"/>
        </w:rPr>
        <w:t>"</w:t>
      </w:r>
      <w:r w:rsidRPr="00D60F33">
        <w:rPr>
          <w:rFonts w:ascii="Arial" w:hAnsi="Arial" w:cs="Arial"/>
          <w:b/>
        </w:rPr>
        <w:t xml:space="preserve">...insistente na pratica legislativa brasileira, a ‘lei’ autorizativa </w:t>
      </w:r>
      <w:proofErr w:type="gramStart"/>
      <w:r w:rsidRPr="00D60F33">
        <w:rPr>
          <w:rFonts w:ascii="Arial" w:hAnsi="Arial" w:cs="Arial"/>
          <w:b/>
        </w:rPr>
        <w:t>constitui  um</w:t>
      </w:r>
      <w:proofErr w:type="gramEnd"/>
      <w:r w:rsidRPr="00D60F33">
        <w:rPr>
          <w:rFonts w:ascii="Arial" w:hAnsi="Arial" w:cs="Arial"/>
          <w:b/>
        </w:rPr>
        <w:t xml:space="preserve"> expediente, usado por parlamentares, para granjear o crédito político pela realização de obras ou serviços em campos materiais nos quais não têm iniciativa das leis, em geral matérias administrativas. Mediante esse tipo de ‘leis’, passam eles, de autores do projeto de lei, a </w:t>
      </w:r>
      <w:proofErr w:type="spellStart"/>
      <w:r w:rsidRPr="00D60F33">
        <w:rPr>
          <w:rFonts w:ascii="Arial" w:hAnsi="Arial" w:cs="Arial"/>
          <w:b/>
        </w:rPr>
        <w:t>co-autores</w:t>
      </w:r>
      <w:proofErr w:type="spellEnd"/>
      <w:r w:rsidRPr="00D60F33">
        <w:rPr>
          <w:rFonts w:ascii="Arial" w:hAnsi="Arial" w:cs="Arial"/>
          <w:b/>
        </w:rPr>
        <w:t xml:space="preserve"> da obra ou serviço autorizado. Os constituintes consideraram tais obras e serviços como estranhos aos legisladores e, por isso, os subtraíram da iniciativa parlamentar das leis. Para compensar essa perda, realmente exagerada, surgiu ‘lei’ </w:t>
      </w:r>
      <w:proofErr w:type="gramStart"/>
      <w:r w:rsidRPr="00D60F33">
        <w:rPr>
          <w:rFonts w:ascii="Arial" w:hAnsi="Arial" w:cs="Arial"/>
          <w:b/>
        </w:rPr>
        <w:t>autorizativa,  praticada</w:t>
      </w:r>
      <w:proofErr w:type="gramEnd"/>
      <w:r w:rsidRPr="00D60F33">
        <w:rPr>
          <w:rFonts w:ascii="Arial" w:hAnsi="Arial" w:cs="Arial"/>
          <w:b/>
        </w:rPr>
        <w:t xml:space="preserve"> cada vez mais exageradamente autorizativa  é a ‘lei’ que - por não poder determinar - limita-se a autorizar o Poder Executivo a executar atos  que já lhe estão autorizados pela Constituição, pois estão dentro da competência constitucional desse Poder. O texto da ‘lei’ começa por uma expressão que se tornou padrão: ‘Fica o Poder Executivo autorizado </w:t>
      </w:r>
      <w:proofErr w:type="gramStart"/>
      <w:r w:rsidRPr="00D60F33">
        <w:rPr>
          <w:rFonts w:ascii="Arial" w:hAnsi="Arial" w:cs="Arial"/>
          <w:b/>
        </w:rPr>
        <w:t>a...</w:t>
      </w:r>
      <w:proofErr w:type="gramEnd"/>
      <w:r w:rsidRPr="00D60F33">
        <w:rPr>
          <w:rFonts w:ascii="Arial" w:hAnsi="Arial" w:cs="Arial"/>
          <w:b/>
        </w:rPr>
        <w:t>’ O objeto da autorização -  por já ser de competência constitucional do Executivo - não poderia ser ‘determinado’, mas é apenas ‘autorizado’ pelo Legislativo, tais ‘leis’, óbvio, são sempre de iniciativa parlamentar, pois jamais teria cabimento o Executivo se autorizar a si próprio, muito menos onde já o autoriza a própria Constituição. Elas constituem um vício patente</w:t>
      </w:r>
      <w:r w:rsidRPr="00D60F33">
        <w:rPr>
          <w:rFonts w:ascii="Arial" w:hAnsi="Arial" w:cs="Arial"/>
        </w:rPr>
        <w:t>" (Leis Autorizativas. Revista da Instituição Toledo de Ensino, agosto a novembro de 2000, Bauru, p. 262).</w:t>
      </w:r>
    </w:p>
    <w:p w14:paraId="36406A52" w14:textId="77777777" w:rsidR="00624C5C" w:rsidRPr="00D60F33" w:rsidRDefault="00624C5C" w:rsidP="001D25F0">
      <w:pPr>
        <w:ind w:left="1418"/>
        <w:jc w:val="both"/>
        <w:rPr>
          <w:rFonts w:ascii="Arial" w:hAnsi="Arial" w:cs="Arial"/>
        </w:rPr>
      </w:pPr>
    </w:p>
    <w:p w14:paraId="6402BF34" w14:textId="34599A96" w:rsidR="00D60F33" w:rsidRDefault="00D60F33" w:rsidP="001D25F0">
      <w:pPr>
        <w:jc w:val="both"/>
        <w:rPr>
          <w:rFonts w:ascii="Arial" w:hAnsi="Arial" w:cs="Arial"/>
        </w:rPr>
      </w:pPr>
      <w:r w:rsidRPr="00D60F33">
        <w:rPr>
          <w:rFonts w:ascii="Arial" w:hAnsi="Arial" w:cs="Arial"/>
        </w:rPr>
        <w:t xml:space="preserve"> </w:t>
      </w:r>
      <w:r w:rsidRPr="00D60F33">
        <w:rPr>
          <w:rFonts w:ascii="Arial" w:hAnsi="Arial" w:cs="Arial"/>
        </w:rPr>
        <w:tab/>
      </w:r>
      <w:r w:rsidRPr="00D60F33">
        <w:rPr>
          <w:rFonts w:ascii="Arial" w:hAnsi="Arial" w:cs="Arial"/>
        </w:rPr>
        <w:tab/>
        <w:t xml:space="preserve">Bem por isso, não passou despercebido ao </w:t>
      </w:r>
      <w:r w:rsidRPr="00D60F33">
        <w:rPr>
          <w:rFonts w:ascii="Arial" w:hAnsi="Arial" w:cs="Arial"/>
          <w:i/>
        </w:rPr>
        <w:t>Tribunal de Justiça do Rio Grande do Sul</w:t>
      </w:r>
      <w:r w:rsidRPr="00D60F33">
        <w:rPr>
          <w:rFonts w:ascii="Arial" w:hAnsi="Arial" w:cs="Arial"/>
        </w:rPr>
        <w:t xml:space="preserve"> que</w:t>
      </w:r>
      <w:r w:rsidR="00624C5C">
        <w:rPr>
          <w:rFonts w:ascii="Arial" w:hAnsi="Arial" w:cs="Arial"/>
        </w:rPr>
        <w:t>:</w:t>
      </w:r>
    </w:p>
    <w:p w14:paraId="6C8C4967" w14:textId="77777777" w:rsidR="00624C5C" w:rsidRPr="00D60F33" w:rsidRDefault="00624C5C" w:rsidP="001D25F0">
      <w:pPr>
        <w:jc w:val="both"/>
        <w:rPr>
          <w:rFonts w:ascii="Arial" w:hAnsi="Arial" w:cs="Arial"/>
        </w:rPr>
      </w:pPr>
    </w:p>
    <w:p w14:paraId="586E0CE6" w14:textId="5CE8D73F" w:rsidR="00D60F33" w:rsidRDefault="00D60F33" w:rsidP="001D25F0">
      <w:pPr>
        <w:ind w:left="1418"/>
        <w:jc w:val="both"/>
        <w:rPr>
          <w:rFonts w:ascii="Arial" w:hAnsi="Arial" w:cs="Arial"/>
        </w:rPr>
      </w:pPr>
      <w:r w:rsidRPr="00D60F33">
        <w:rPr>
          <w:rFonts w:ascii="Arial" w:hAnsi="Arial" w:cs="Arial"/>
        </w:rPr>
        <w:t xml:space="preserve">"(...) </w:t>
      </w:r>
      <w:r w:rsidRPr="00D60F33">
        <w:rPr>
          <w:rFonts w:ascii="Arial" w:hAnsi="Arial" w:cs="Arial"/>
          <w:b/>
        </w:rPr>
        <w:t xml:space="preserve">a lei que autoriza o Executivo a agir em matérias de sua iniciativa privada implica, em verdade, uma determinação, </w:t>
      </w:r>
      <w:proofErr w:type="gramStart"/>
      <w:r w:rsidRPr="00D60F33">
        <w:rPr>
          <w:rFonts w:ascii="Arial" w:hAnsi="Arial" w:cs="Arial"/>
          <w:b/>
        </w:rPr>
        <w:t>sendo portanto</w:t>
      </w:r>
      <w:proofErr w:type="gramEnd"/>
      <w:r w:rsidRPr="00D60F33">
        <w:rPr>
          <w:rFonts w:ascii="Arial" w:hAnsi="Arial" w:cs="Arial"/>
          <w:b/>
        </w:rPr>
        <w:t xml:space="preserve"> inconstitucional</w:t>
      </w:r>
      <w:r w:rsidRPr="00D60F33">
        <w:rPr>
          <w:rFonts w:ascii="Arial" w:hAnsi="Arial" w:cs="Arial"/>
        </w:rPr>
        <w:t>" (ADIN n°593099377 – rel. Des. Maria Berenice Dias – j. 7/8/00).</w:t>
      </w:r>
    </w:p>
    <w:p w14:paraId="6B967C34" w14:textId="77777777" w:rsidR="00624C5C" w:rsidRPr="00D60F33" w:rsidRDefault="00624C5C" w:rsidP="001D25F0">
      <w:pPr>
        <w:ind w:left="1418"/>
        <w:jc w:val="both"/>
        <w:rPr>
          <w:rFonts w:ascii="Arial" w:hAnsi="Arial" w:cs="Arial"/>
        </w:rPr>
      </w:pPr>
    </w:p>
    <w:p w14:paraId="10F1B9AF" w14:textId="0727BB73" w:rsidR="00D60F33" w:rsidRDefault="00D60F33" w:rsidP="001D25F0">
      <w:pPr>
        <w:jc w:val="both"/>
        <w:rPr>
          <w:rFonts w:ascii="Arial" w:hAnsi="Arial" w:cs="Arial"/>
        </w:rPr>
      </w:pPr>
      <w:r w:rsidRPr="00D60F33">
        <w:rPr>
          <w:rFonts w:ascii="Arial" w:hAnsi="Arial" w:cs="Arial"/>
        </w:rPr>
        <w:t xml:space="preserve"> </w:t>
      </w:r>
      <w:r w:rsidRPr="00D60F33">
        <w:rPr>
          <w:rFonts w:ascii="Arial" w:hAnsi="Arial" w:cs="Arial"/>
        </w:rPr>
        <w:tab/>
      </w:r>
      <w:r w:rsidRPr="00D60F33">
        <w:rPr>
          <w:rFonts w:ascii="Arial" w:hAnsi="Arial" w:cs="Arial"/>
        </w:rPr>
        <w:tab/>
        <w:t xml:space="preserve">A </w:t>
      </w:r>
      <w:r w:rsidRPr="00D60F33">
        <w:rPr>
          <w:rFonts w:ascii="Arial" w:hAnsi="Arial" w:cs="Arial"/>
          <w:i/>
        </w:rPr>
        <w:t>Corte de Justiça paulista</w:t>
      </w:r>
      <w:r w:rsidRPr="00D60F33">
        <w:rPr>
          <w:rFonts w:ascii="Arial" w:hAnsi="Arial" w:cs="Arial"/>
        </w:rPr>
        <w:t xml:space="preserve"> também vem afirmando a inconstitucionalidade das leis autorizativas, forte no entendimento de que as tais “autorizações” são eufemismos de “determinações”, e, por isso, usurpam a competência material do Poder Executivo:</w:t>
      </w:r>
    </w:p>
    <w:p w14:paraId="1A4ED544" w14:textId="5D5844CE" w:rsidR="00624C5C" w:rsidRDefault="00624C5C" w:rsidP="001D25F0">
      <w:pPr>
        <w:jc w:val="both"/>
        <w:rPr>
          <w:rFonts w:ascii="Arial" w:hAnsi="Arial" w:cs="Arial"/>
        </w:rPr>
      </w:pPr>
    </w:p>
    <w:p w14:paraId="1E546808" w14:textId="2727C28A" w:rsidR="00624C5C" w:rsidRDefault="00624C5C" w:rsidP="001D25F0">
      <w:pPr>
        <w:jc w:val="both"/>
        <w:rPr>
          <w:rFonts w:ascii="Arial" w:hAnsi="Arial" w:cs="Arial"/>
        </w:rPr>
      </w:pPr>
    </w:p>
    <w:p w14:paraId="3B5EF47C" w14:textId="44D61668" w:rsidR="00624C5C" w:rsidRDefault="00624C5C" w:rsidP="001D25F0">
      <w:pPr>
        <w:jc w:val="both"/>
        <w:rPr>
          <w:rFonts w:ascii="Arial" w:hAnsi="Arial" w:cs="Arial"/>
        </w:rPr>
      </w:pPr>
    </w:p>
    <w:p w14:paraId="64267A0E" w14:textId="77777777" w:rsidR="00624C5C" w:rsidRPr="00D60F33" w:rsidRDefault="00624C5C" w:rsidP="001D25F0">
      <w:pPr>
        <w:jc w:val="both"/>
        <w:rPr>
          <w:rFonts w:ascii="Arial" w:hAnsi="Arial" w:cs="Arial"/>
        </w:rPr>
      </w:pPr>
    </w:p>
    <w:p w14:paraId="246D3828" w14:textId="332568F7" w:rsidR="00D60F33" w:rsidRDefault="00D60F33" w:rsidP="001D25F0">
      <w:pPr>
        <w:ind w:left="1418"/>
        <w:jc w:val="both"/>
        <w:rPr>
          <w:rFonts w:ascii="Arial" w:hAnsi="Arial" w:cs="Arial"/>
        </w:rPr>
      </w:pPr>
      <w:r w:rsidRPr="00D60F33">
        <w:rPr>
          <w:rFonts w:ascii="Arial" w:hAnsi="Arial" w:cs="Arial"/>
        </w:rPr>
        <w:t>“</w:t>
      </w:r>
      <w:r w:rsidRPr="00D60F33">
        <w:rPr>
          <w:rFonts w:ascii="Arial" w:hAnsi="Arial" w:cs="Arial"/>
          <w:b/>
        </w:rPr>
        <w:t xml:space="preserve">LEIS AUTORIZATIVAS – INCONSTITUCIONALIDADE - Se uma lei fixa o que é próprio da Constituição fixar, pretendendo determinar ou autorizar um Poder constituído no âmbito de sua competência constitucional, essa lei e inconstitucional. — não só inócua ou rebarbativa, — porque estatui o que só o Constituinte pode </w:t>
      </w:r>
      <w:proofErr w:type="spellStart"/>
      <w:r w:rsidRPr="00D60F33">
        <w:rPr>
          <w:rFonts w:ascii="Arial" w:hAnsi="Arial" w:cs="Arial"/>
          <w:b/>
        </w:rPr>
        <w:t>estatuir.O</w:t>
      </w:r>
      <w:proofErr w:type="spellEnd"/>
      <w:r w:rsidRPr="00D60F33">
        <w:rPr>
          <w:rFonts w:ascii="Arial" w:hAnsi="Arial" w:cs="Arial"/>
          <w:b/>
        </w:rPr>
        <w:t xml:space="preserve"> poder de autorizar implica o de não autorizar, sendo, ambos, frente e verso da mesma competência - As leis autorizativas são inconstitucionais por vicio formal de iniciativa, por usurparem a competência material do Poder Executivo e por ferirem o </w:t>
      </w:r>
      <w:proofErr w:type="spellStart"/>
      <w:r w:rsidRPr="00D60F33">
        <w:rPr>
          <w:rFonts w:ascii="Arial" w:hAnsi="Arial" w:cs="Arial"/>
          <w:b/>
        </w:rPr>
        <w:t>principio</w:t>
      </w:r>
      <w:proofErr w:type="spellEnd"/>
      <w:r w:rsidRPr="00D60F33">
        <w:rPr>
          <w:rFonts w:ascii="Arial" w:hAnsi="Arial" w:cs="Arial"/>
          <w:b/>
        </w:rPr>
        <w:t xml:space="preserve"> constitucional da separação de </w:t>
      </w:r>
      <w:proofErr w:type="spellStart"/>
      <w:r w:rsidRPr="00D60F33">
        <w:rPr>
          <w:rFonts w:ascii="Arial" w:hAnsi="Arial" w:cs="Arial"/>
          <w:b/>
        </w:rPr>
        <w:t>poderes.VÍCIO</w:t>
      </w:r>
      <w:proofErr w:type="spellEnd"/>
      <w:r w:rsidRPr="00D60F33">
        <w:rPr>
          <w:rFonts w:ascii="Arial" w:hAnsi="Arial" w:cs="Arial"/>
          <w:b/>
        </w:rPr>
        <w:t xml:space="preserve"> DE INICIATIVA QUE NÃO MAIS PODE SER CONSIDERADO SANADO PELA SANÇÃO DO PREFEITO - Cancelamento da Súmula 5, do Colendo Supremo Tribunal </w:t>
      </w:r>
      <w:proofErr w:type="spellStart"/>
      <w:r w:rsidRPr="00D60F33">
        <w:rPr>
          <w:rFonts w:ascii="Arial" w:hAnsi="Arial" w:cs="Arial"/>
          <w:b/>
        </w:rPr>
        <w:t>Federal.LEI</w:t>
      </w:r>
      <w:proofErr w:type="spellEnd"/>
      <w:r w:rsidRPr="00D60F33">
        <w:rPr>
          <w:rFonts w:ascii="Arial" w:hAnsi="Arial" w:cs="Arial"/>
          <w:b/>
        </w:rPr>
        <w:t xml:space="preserve"> MUNICIPAL QUE, DEMAIS IMPÕE INDEVIDO AUMENTO DE DESPESA PÚBLICA SEM A INDICAÇÃO DOS RECURSOS DISPONÍVEIS, PRÓPRIOS PARA ATENDER AOS NOVOS ENCARGOS (CE, ART 25). COMPROMETENDO A ATUAÇÃO DO EXECUTIVO NA EXECUÇÃO DO ORÇAMENTO - ARTIGO 176, INCISO I, DA REFERIDA CONSTITUIÇÃO, QUE VEDA O INÍCIO DE PROGRAMAS. PROJETOS E ATIVIDADES NÃO INCLUÍDOS NA LEI ORÇAMENTÁRIA ANUAL</w:t>
      </w:r>
      <w:r w:rsidRPr="00D60F33">
        <w:rPr>
          <w:rFonts w:ascii="Arial" w:hAnsi="Arial" w:cs="Arial"/>
        </w:rPr>
        <w:t xml:space="preserve"> (TJSP - ADIN 142.519-0/5-00, rel. Des. Mohamed Amaro, 15.8.2007).</w:t>
      </w:r>
    </w:p>
    <w:p w14:paraId="3D38AB90" w14:textId="77777777" w:rsidR="00624C5C" w:rsidRPr="00D60F33" w:rsidRDefault="00624C5C" w:rsidP="001D25F0">
      <w:pPr>
        <w:ind w:left="1418"/>
        <w:jc w:val="both"/>
        <w:rPr>
          <w:rFonts w:ascii="Arial" w:hAnsi="Arial" w:cs="Arial"/>
        </w:rPr>
      </w:pPr>
    </w:p>
    <w:p w14:paraId="0D10183F" w14:textId="421A995D" w:rsidR="00D60F33" w:rsidRDefault="00D60F33" w:rsidP="001D25F0">
      <w:pPr>
        <w:jc w:val="both"/>
        <w:rPr>
          <w:rFonts w:ascii="Arial" w:hAnsi="Arial" w:cs="Arial"/>
        </w:rPr>
      </w:pPr>
      <w:r w:rsidRPr="00D60F33">
        <w:rPr>
          <w:rFonts w:ascii="Arial" w:hAnsi="Arial" w:cs="Arial"/>
        </w:rPr>
        <w:t xml:space="preserve"> </w:t>
      </w:r>
      <w:r w:rsidRPr="00D60F33">
        <w:rPr>
          <w:rFonts w:ascii="Arial" w:hAnsi="Arial" w:cs="Arial"/>
        </w:rPr>
        <w:tab/>
      </w:r>
      <w:r w:rsidRPr="00D60F33">
        <w:rPr>
          <w:rFonts w:ascii="Arial" w:hAnsi="Arial" w:cs="Arial"/>
        </w:rPr>
        <w:tab/>
        <w:t>Nesse panorama, divisa-se como única solução ao Projeto de Lei “sub examine” o reconhecimento da sua inconstitucionalidade.</w:t>
      </w:r>
    </w:p>
    <w:p w14:paraId="117A6DC3" w14:textId="77777777" w:rsidR="00624C5C" w:rsidRPr="00D60F33" w:rsidRDefault="00624C5C" w:rsidP="001D25F0">
      <w:pPr>
        <w:jc w:val="both"/>
        <w:rPr>
          <w:rFonts w:ascii="Arial" w:hAnsi="Arial" w:cs="Arial"/>
        </w:rPr>
      </w:pPr>
    </w:p>
    <w:p w14:paraId="3D7EE7D4" w14:textId="20D197AD" w:rsidR="00D60F33" w:rsidRDefault="00D60F33" w:rsidP="001D25F0">
      <w:pPr>
        <w:jc w:val="both"/>
        <w:rPr>
          <w:rFonts w:ascii="Arial" w:hAnsi="Arial" w:cs="Arial"/>
        </w:rPr>
      </w:pPr>
      <w:r w:rsidRPr="00D60F33">
        <w:rPr>
          <w:rFonts w:ascii="Arial" w:hAnsi="Arial" w:cs="Arial"/>
        </w:rPr>
        <w:t xml:space="preserve"> </w:t>
      </w:r>
      <w:r w:rsidRPr="00D60F33">
        <w:rPr>
          <w:rFonts w:ascii="Arial" w:hAnsi="Arial" w:cs="Arial"/>
        </w:rPr>
        <w:tab/>
      </w:r>
      <w:r w:rsidRPr="00D60F33">
        <w:rPr>
          <w:rFonts w:ascii="Arial" w:hAnsi="Arial" w:cs="Arial"/>
        </w:rPr>
        <w:tab/>
        <w:t>“</w:t>
      </w:r>
      <w:proofErr w:type="spellStart"/>
      <w:r w:rsidRPr="00D60F33">
        <w:rPr>
          <w:rFonts w:ascii="Arial" w:hAnsi="Arial" w:cs="Arial"/>
        </w:rPr>
        <w:t>Ex</w:t>
      </w:r>
      <w:proofErr w:type="spellEnd"/>
      <w:r w:rsidRPr="00D60F33">
        <w:rPr>
          <w:rFonts w:ascii="Arial" w:hAnsi="Arial" w:cs="Arial"/>
        </w:rPr>
        <w:t xml:space="preserve"> Positis”,</w:t>
      </w:r>
    </w:p>
    <w:p w14:paraId="23B4866A" w14:textId="77777777" w:rsidR="00624C5C" w:rsidRPr="00D60F33" w:rsidRDefault="00624C5C" w:rsidP="001D25F0">
      <w:pPr>
        <w:jc w:val="both"/>
        <w:rPr>
          <w:rFonts w:ascii="Arial" w:hAnsi="Arial" w:cs="Arial"/>
        </w:rPr>
      </w:pPr>
    </w:p>
    <w:p w14:paraId="489079AC" w14:textId="5893A1B4" w:rsidR="00D60F33" w:rsidRPr="00D60F33" w:rsidRDefault="00D60F33" w:rsidP="001D25F0">
      <w:pPr>
        <w:jc w:val="both"/>
        <w:rPr>
          <w:rFonts w:ascii="Arial" w:hAnsi="Arial" w:cs="Arial"/>
        </w:rPr>
      </w:pPr>
      <w:r w:rsidRPr="00D60F33">
        <w:rPr>
          <w:rFonts w:ascii="Arial" w:hAnsi="Arial" w:cs="Arial"/>
        </w:rPr>
        <w:t xml:space="preserve"> </w:t>
      </w:r>
      <w:r w:rsidRPr="00D60F33">
        <w:rPr>
          <w:rFonts w:ascii="Arial" w:hAnsi="Arial" w:cs="Arial"/>
        </w:rPr>
        <w:tab/>
      </w:r>
      <w:r w:rsidRPr="00D60F33">
        <w:rPr>
          <w:rFonts w:ascii="Arial" w:hAnsi="Arial" w:cs="Arial"/>
        </w:rPr>
        <w:tab/>
        <w:t xml:space="preserve">Voto no sentido da </w:t>
      </w:r>
      <w:r w:rsidRPr="00624C5C">
        <w:rPr>
          <w:rFonts w:ascii="Arial" w:hAnsi="Arial" w:cs="Arial"/>
          <w:b/>
          <w:bCs/>
        </w:rPr>
        <w:t>NÃO APROVAÇÃO</w:t>
      </w:r>
      <w:r w:rsidRPr="00D60F33">
        <w:rPr>
          <w:rFonts w:ascii="Arial" w:hAnsi="Arial" w:cs="Arial"/>
        </w:rPr>
        <w:t xml:space="preserve"> do P</w:t>
      </w:r>
      <w:r w:rsidR="00624C5C">
        <w:rPr>
          <w:rFonts w:ascii="Arial" w:hAnsi="Arial" w:cs="Arial"/>
        </w:rPr>
        <w:t>rojeto de Lei</w:t>
      </w:r>
      <w:r w:rsidRPr="00D60F33">
        <w:rPr>
          <w:rFonts w:ascii="Arial" w:hAnsi="Arial" w:cs="Arial"/>
        </w:rPr>
        <w:t xml:space="preserve"> em apreço, dado o </w:t>
      </w:r>
      <w:r w:rsidRPr="00624C5C">
        <w:rPr>
          <w:rFonts w:ascii="Arial" w:hAnsi="Arial" w:cs="Arial"/>
          <w:b/>
          <w:bCs/>
        </w:rPr>
        <w:t>VÍCIO DE INICIATIVA LEGISLATIVA</w:t>
      </w:r>
      <w:r w:rsidRPr="00D60F33">
        <w:rPr>
          <w:rFonts w:ascii="Arial" w:hAnsi="Arial" w:cs="Arial"/>
        </w:rPr>
        <w:t xml:space="preserve"> que o fulmina e que, assim sendo, malfere o princípio constitucional da </w:t>
      </w:r>
      <w:r w:rsidRPr="00624C5C">
        <w:rPr>
          <w:rFonts w:ascii="Arial" w:hAnsi="Arial" w:cs="Arial"/>
          <w:b/>
          <w:bCs/>
        </w:rPr>
        <w:t>SEPARAÇÃO DOS PODERES</w:t>
      </w:r>
      <w:r w:rsidRPr="00D60F33">
        <w:rPr>
          <w:rFonts w:ascii="Arial" w:hAnsi="Arial" w:cs="Arial"/>
        </w:rPr>
        <w:t>.</w:t>
      </w:r>
    </w:p>
    <w:p w14:paraId="2748030B" w14:textId="77777777" w:rsidR="004628E9" w:rsidRPr="00D60F33" w:rsidRDefault="004628E9" w:rsidP="001D25F0">
      <w:pPr>
        <w:ind w:firstLine="1701"/>
        <w:jc w:val="both"/>
        <w:rPr>
          <w:rFonts w:ascii="Arial" w:hAnsi="Arial" w:cs="Arial"/>
        </w:rPr>
      </w:pPr>
    </w:p>
    <w:p w14:paraId="10A9757F" w14:textId="77777777" w:rsidR="004628E9" w:rsidRPr="00D60F33" w:rsidRDefault="004628E9" w:rsidP="001D25F0">
      <w:pPr>
        <w:ind w:firstLine="1701"/>
        <w:jc w:val="both"/>
        <w:rPr>
          <w:rFonts w:ascii="Arial" w:hAnsi="Arial" w:cs="Arial"/>
        </w:rPr>
      </w:pPr>
      <w:r w:rsidRPr="00D60F33">
        <w:rPr>
          <w:rFonts w:ascii="Arial" w:hAnsi="Arial" w:cs="Arial"/>
        </w:rPr>
        <w:t xml:space="preserve">É o Parecer. </w:t>
      </w:r>
    </w:p>
    <w:p w14:paraId="460EF38C" w14:textId="77777777" w:rsidR="004628E9" w:rsidRPr="00D60F33" w:rsidRDefault="004628E9" w:rsidP="001D25F0">
      <w:pPr>
        <w:ind w:firstLine="1701"/>
        <w:jc w:val="both"/>
        <w:rPr>
          <w:rFonts w:ascii="Arial" w:hAnsi="Arial" w:cs="Arial"/>
          <w:color w:val="FF0000"/>
        </w:rPr>
      </w:pPr>
    </w:p>
    <w:p w14:paraId="46A22E35" w14:textId="136EE9A7" w:rsidR="004628E9" w:rsidRPr="00D60F33" w:rsidRDefault="004628E9" w:rsidP="001D25F0">
      <w:pPr>
        <w:pStyle w:val="Recuodecorpodetexto"/>
        <w:spacing w:after="0"/>
        <w:jc w:val="center"/>
        <w:rPr>
          <w:rFonts w:ascii="Arial" w:hAnsi="Arial" w:cs="Arial"/>
        </w:rPr>
      </w:pPr>
      <w:r w:rsidRPr="00D60F33">
        <w:rPr>
          <w:rFonts w:ascii="Arial" w:hAnsi="Arial" w:cs="Arial"/>
        </w:rPr>
        <w:t xml:space="preserve">Jatobá, </w:t>
      </w:r>
      <w:r w:rsidR="00D60F33" w:rsidRPr="00D60F33">
        <w:rPr>
          <w:rFonts w:ascii="Arial" w:hAnsi="Arial" w:cs="Arial"/>
        </w:rPr>
        <w:t>23</w:t>
      </w:r>
      <w:r w:rsidR="00FE6035" w:rsidRPr="00D60F33">
        <w:rPr>
          <w:rFonts w:ascii="Arial" w:hAnsi="Arial" w:cs="Arial"/>
        </w:rPr>
        <w:t xml:space="preserve"> </w:t>
      </w:r>
      <w:r w:rsidR="00464227" w:rsidRPr="00D60F33">
        <w:rPr>
          <w:rFonts w:ascii="Arial" w:hAnsi="Arial" w:cs="Arial"/>
        </w:rPr>
        <w:t xml:space="preserve">de </w:t>
      </w:r>
      <w:r w:rsidR="00D60F33" w:rsidRPr="00D60F33">
        <w:rPr>
          <w:rFonts w:ascii="Arial" w:hAnsi="Arial" w:cs="Arial"/>
        </w:rPr>
        <w:t>março</w:t>
      </w:r>
      <w:r w:rsidR="00464227" w:rsidRPr="00D60F33">
        <w:rPr>
          <w:rFonts w:ascii="Arial" w:hAnsi="Arial" w:cs="Arial"/>
        </w:rPr>
        <w:t xml:space="preserve"> de 2021</w:t>
      </w:r>
      <w:r w:rsidRPr="00D60F33">
        <w:rPr>
          <w:rFonts w:ascii="Arial" w:hAnsi="Arial" w:cs="Arial"/>
        </w:rPr>
        <w:t>.</w:t>
      </w:r>
    </w:p>
    <w:p w14:paraId="56D373C1" w14:textId="32AF6A28" w:rsidR="004628E9" w:rsidRDefault="004628E9" w:rsidP="001D25F0">
      <w:pPr>
        <w:pStyle w:val="Recuodecorpodetexto"/>
        <w:spacing w:after="0"/>
        <w:jc w:val="center"/>
        <w:rPr>
          <w:rFonts w:ascii="Arial" w:hAnsi="Arial" w:cs="Arial"/>
        </w:rPr>
      </w:pPr>
    </w:p>
    <w:p w14:paraId="0E884C5D" w14:textId="1DE6385F" w:rsidR="00624C5C" w:rsidRDefault="00624C5C" w:rsidP="001D25F0">
      <w:pPr>
        <w:pStyle w:val="Recuodecorpodetexto"/>
        <w:spacing w:after="0"/>
        <w:jc w:val="center"/>
        <w:rPr>
          <w:rFonts w:ascii="Arial" w:hAnsi="Arial" w:cs="Arial"/>
        </w:rPr>
      </w:pPr>
    </w:p>
    <w:p w14:paraId="240D4AE9" w14:textId="77777777" w:rsidR="00624C5C" w:rsidRPr="00D60F33" w:rsidRDefault="00624C5C" w:rsidP="001D25F0">
      <w:pPr>
        <w:pStyle w:val="Recuodecorpodetexto"/>
        <w:spacing w:after="0"/>
        <w:jc w:val="center"/>
        <w:rPr>
          <w:rFonts w:ascii="Arial" w:hAnsi="Arial" w:cs="Arial"/>
        </w:rPr>
      </w:pPr>
    </w:p>
    <w:p w14:paraId="090C9E6A" w14:textId="77777777" w:rsidR="004628E9" w:rsidRPr="00D60F33" w:rsidRDefault="004628E9" w:rsidP="001D25F0">
      <w:pPr>
        <w:jc w:val="center"/>
        <w:rPr>
          <w:rFonts w:ascii="Arial" w:hAnsi="Arial" w:cs="Arial"/>
          <w:b/>
        </w:rPr>
      </w:pPr>
    </w:p>
    <w:p w14:paraId="4426002E" w14:textId="77777777" w:rsidR="004628E9" w:rsidRPr="00D60F33" w:rsidRDefault="00464227" w:rsidP="001D25F0">
      <w:pPr>
        <w:jc w:val="center"/>
        <w:rPr>
          <w:rFonts w:ascii="Arial" w:hAnsi="Arial" w:cs="Arial"/>
          <w:b/>
          <w:iCs/>
        </w:rPr>
      </w:pPr>
      <w:r w:rsidRPr="00D60F33">
        <w:rPr>
          <w:rFonts w:ascii="Arial" w:hAnsi="Arial" w:cs="Arial"/>
          <w:b/>
        </w:rPr>
        <w:t>Nivaldo Silva Dantas Júnior</w:t>
      </w:r>
    </w:p>
    <w:p w14:paraId="00E1BCFB" w14:textId="77777777" w:rsidR="004628E9" w:rsidRPr="00D60F33" w:rsidRDefault="004628E9" w:rsidP="001D25F0">
      <w:pPr>
        <w:jc w:val="center"/>
        <w:rPr>
          <w:rFonts w:ascii="Arial" w:hAnsi="Arial" w:cs="Arial"/>
          <w:b/>
          <w:iCs/>
        </w:rPr>
      </w:pPr>
      <w:r w:rsidRPr="00D60F33">
        <w:rPr>
          <w:rFonts w:ascii="Arial" w:hAnsi="Arial" w:cs="Arial"/>
          <w:b/>
          <w:iCs/>
        </w:rPr>
        <w:t>Relator</w:t>
      </w:r>
    </w:p>
    <w:p w14:paraId="6F1B9B9C" w14:textId="77777777" w:rsidR="004628E9" w:rsidRPr="00D60F33" w:rsidRDefault="004628E9" w:rsidP="001D25F0">
      <w:pPr>
        <w:jc w:val="center"/>
        <w:rPr>
          <w:rFonts w:ascii="Arial" w:hAnsi="Arial" w:cs="Arial"/>
          <w:b/>
          <w:iCs/>
        </w:rPr>
      </w:pPr>
    </w:p>
    <w:p w14:paraId="112D92E2" w14:textId="77777777" w:rsidR="004628E9" w:rsidRPr="00D60F33" w:rsidRDefault="004628E9" w:rsidP="001D25F0">
      <w:pPr>
        <w:jc w:val="center"/>
        <w:rPr>
          <w:rFonts w:ascii="Arial" w:hAnsi="Arial" w:cs="Arial"/>
          <w:b/>
          <w:iCs/>
        </w:rPr>
      </w:pPr>
    </w:p>
    <w:p w14:paraId="1C6893A3" w14:textId="77777777" w:rsidR="004628E9" w:rsidRPr="00D60F33" w:rsidRDefault="004628E9" w:rsidP="001D25F0">
      <w:pPr>
        <w:jc w:val="center"/>
        <w:rPr>
          <w:rFonts w:ascii="Arial" w:hAnsi="Arial" w:cs="Arial"/>
          <w:b/>
          <w:iCs/>
        </w:rPr>
      </w:pPr>
    </w:p>
    <w:p w14:paraId="72F49C25" w14:textId="77777777" w:rsidR="004628E9" w:rsidRPr="00D60F33" w:rsidRDefault="004628E9" w:rsidP="001D25F0">
      <w:pPr>
        <w:jc w:val="center"/>
        <w:rPr>
          <w:rFonts w:ascii="Arial" w:hAnsi="Arial" w:cs="Arial"/>
          <w:b/>
          <w:iCs/>
        </w:rPr>
      </w:pPr>
    </w:p>
    <w:tbl>
      <w:tblPr>
        <w:tblW w:w="0" w:type="auto"/>
        <w:tblCellMar>
          <w:left w:w="70" w:type="dxa"/>
          <w:right w:w="70" w:type="dxa"/>
        </w:tblCellMar>
        <w:tblLook w:val="04A0" w:firstRow="1" w:lastRow="0" w:firstColumn="1" w:lastColumn="0" w:noHBand="0" w:noVBand="1"/>
      </w:tblPr>
      <w:tblGrid>
        <w:gridCol w:w="4836"/>
        <w:gridCol w:w="4803"/>
      </w:tblGrid>
      <w:tr w:rsidR="004628E9" w:rsidRPr="00D60F33" w14:paraId="463D9148" w14:textId="77777777" w:rsidTr="00B9678F">
        <w:tc>
          <w:tcPr>
            <w:tcW w:w="5028" w:type="dxa"/>
            <w:hideMark/>
          </w:tcPr>
          <w:p w14:paraId="2D171FAB" w14:textId="77777777" w:rsidR="004628E9" w:rsidRPr="00D60F33" w:rsidRDefault="004628E9" w:rsidP="001D25F0">
            <w:pPr>
              <w:jc w:val="center"/>
              <w:rPr>
                <w:rFonts w:ascii="Arial" w:hAnsi="Arial" w:cs="Arial"/>
                <w:b/>
                <w:iCs/>
              </w:rPr>
            </w:pPr>
          </w:p>
        </w:tc>
        <w:tc>
          <w:tcPr>
            <w:tcW w:w="5029" w:type="dxa"/>
            <w:hideMark/>
          </w:tcPr>
          <w:p w14:paraId="6B26B012" w14:textId="77777777" w:rsidR="004628E9" w:rsidRPr="00D60F33" w:rsidRDefault="004628E9" w:rsidP="001D25F0">
            <w:pPr>
              <w:rPr>
                <w:rFonts w:ascii="Arial" w:hAnsi="Arial" w:cs="Arial"/>
                <w:b/>
                <w:iCs/>
              </w:rPr>
            </w:pPr>
          </w:p>
        </w:tc>
      </w:tr>
      <w:tr w:rsidR="004628E9" w:rsidRPr="00D60F33" w14:paraId="4337ADD9" w14:textId="77777777" w:rsidTr="00B9678F">
        <w:tc>
          <w:tcPr>
            <w:tcW w:w="5028" w:type="dxa"/>
            <w:hideMark/>
          </w:tcPr>
          <w:p w14:paraId="42FB62FA" w14:textId="77777777" w:rsidR="004628E9" w:rsidRPr="00D60F33" w:rsidRDefault="00464227" w:rsidP="001D25F0">
            <w:pPr>
              <w:pStyle w:val="Ttulo2"/>
              <w:spacing w:before="0" w:after="0"/>
              <w:jc w:val="center"/>
              <w:rPr>
                <w:rFonts w:ascii="Arial" w:hAnsi="Arial" w:cs="Arial"/>
                <w:i w:val="0"/>
                <w:sz w:val="24"/>
                <w:szCs w:val="24"/>
              </w:rPr>
            </w:pPr>
            <w:r w:rsidRPr="00D60F33">
              <w:rPr>
                <w:rFonts w:ascii="Arial" w:hAnsi="Arial" w:cs="Arial"/>
                <w:i w:val="0"/>
                <w:sz w:val="24"/>
                <w:szCs w:val="24"/>
              </w:rPr>
              <w:t>Eudes de Albuquerque P. Júnior</w:t>
            </w:r>
          </w:p>
        </w:tc>
        <w:tc>
          <w:tcPr>
            <w:tcW w:w="5029" w:type="dxa"/>
            <w:hideMark/>
          </w:tcPr>
          <w:p w14:paraId="4110F945" w14:textId="77777777" w:rsidR="004628E9" w:rsidRPr="00D60F33" w:rsidRDefault="004628E9" w:rsidP="001D25F0">
            <w:pPr>
              <w:pStyle w:val="Ttulo1"/>
              <w:rPr>
                <w:rFonts w:ascii="Arial" w:hAnsi="Arial" w:cs="Arial"/>
                <w:bCs/>
                <w:i w:val="0"/>
                <w:szCs w:val="24"/>
              </w:rPr>
            </w:pPr>
            <w:r w:rsidRPr="00D60F33">
              <w:rPr>
                <w:rFonts w:ascii="Arial" w:hAnsi="Arial" w:cs="Arial"/>
                <w:bCs/>
                <w:i w:val="0"/>
                <w:szCs w:val="24"/>
              </w:rPr>
              <w:t>Nilson Oliveira Costa</w:t>
            </w:r>
          </w:p>
        </w:tc>
      </w:tr>
      <w:tr w:rsidR="004628E9" w:rsidRPr="00D60F33" w14:paraId="1BB1EEA1" w14:textId="77777777" w:rsidTr="00B9678F">
        <w:tc>
          <w:tcPr>
            <w:tcW w:w="5028" w:type="dxa"/>
            <w:hideMark/>
          </w:tcPr>
          <w:p w14:paraId="4A15393F" w14:textId="77777777" w:rsidR="004628E9" w:rsidRPr="00D60F33" w:rsidRDefault="004628E9" w:rsidP="001D25F0">
            <w:pPr>
              <w:jc w:val="center"/>
              <w:rPr>
                <w:rFonts w:ascii="Arial" w:hAnsi="Arial" w:cs="Arial"/>
                <w:b/>
                <w:iCs/>
              </w:rPr>
            </w:pPr>
            <w:r w:rsidRPr="00D60F33">
              <w:rPr>
                <w:rFonts w:ascii="Arial" w:hAnsi="Arial" w:cs="Arial"/>
                <w:b/>
                <w:iCs/>
              </w:rPr>
              <w:t>Presidente</w:t>
            </w:r>
          </w:p>
        </w:tc>
        <w:tc>
          <w:tcPr>
            <w:tcW w:w="5029" w:type="dxa"/>
            <w:hideMark/>
          </w:tcPr>
          <w:p w14:paraId="2B41F071" w14:textId="77777777" w:rsidR="004628E9" w:rsidRPr="00D60F33" w:rsidRDefault="004628E9" w:rsidP="001D25F0">
            <w:pPr>
              <w:jc w:val="center"/>
              <w:rPr>
                <w:rFonts w:ascii="Arial" w:hAnsi="Arial" w:cs="Arial"/>
                <w:b/>
                <w:iCs/>
              </w:rPr>
            </w:pPr>
            <w:r w:rsidRPr="00D60F33">
              <w:rPr>
                <w:rFonts w:ascii="Arial" w:hAnsi="Arial" w:cs="Arial"/>
                <w:b/>
                <w:iCs/>
              </w:rPr>
              <w:t>Sub-Relator</w:t>
            </w:r>
          </w:p>
        </w:tc>
      </w:tr>
    </w:tbl>
    <w:p w14:paraId="141C4638" w14:textId="77777777" w:rsidR="004628E9" w:rsidRPr="00D60F33" w:rsidRDefault="004628E9" w:rsidP="00F92702">
      <w:pPr>
        <w:pStyle w:val="Ttulo"/>
        <w:rPr>
          <w:rFonts w:cs="Arial"/>
          <w:b/>
          <w:sz w:val="24"/>
          <w:u w:val="single"/>
        </w:rPr>
      </w:pPr>
    </w:p>
    <w:sectPr w:rsidR="004628E9" w:rsidRPr="00D60F33" w:rsidSect="005D663C">
      <w:headerReference w:type="even" r:id="rId8"/>
      <w:headerReference w:type="default" r:id="rId9"/>
      <w:footerReference w:type="default" r:id="rId10"/>
      <w:headerReference w:type="first" r:id="rId11"/>
      <w:pgSz w:w="11907" w:h="16840" w:code="9"/>
      <w:pgMar w:top="1134" w:right="1134" w:bottom="1134" w:left="1134" w:header="454" w:footer="51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F6FCF" w14:textId="77777777" w:rsidR="00BA4CFE" w:rsidRDefault="00BA4CFE">
      <w:r>
        <w:separator/>
      </w:r>
    </w:p>
  </w:endnote>
  <w:endnote w:type="continuationSeparator" w:id="0">
    <w:p w14:paraId="4C55625C" w14:textId="77777777" w:rsidR="00BA4CFE" w:rsidRDefault="00BA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91D0E" w14:textId="37EAC799" w:rsidR="00334416" w:rsidRPr="00D60F33" w:rsidRDefault="00F0259D" w:rsidP="002C15EC">
    <w:pPr>
      <w:pStyle w:val="Rodap"/>
      <w:pBdr>
        <w:top w:val="single" w:sz="18" w:space="1" w:color="auto"/>
      </w:pBdr>
      <w:tabs>
        <w:tab w:val="left" w:pos="1276"/>
      </w:tabs>
      <w:ind w:right="-8"/>
      <w:jc w:val="center"/>
      <w:rPr>
        <w:rFonts w:ascii="Arial" w:hAnsi="Arial" w:cs="Arial"/>
        <w:noProof/>
        <w:sz w:val="20"/>
      </w:rPr>
    </w:pPr>
    <w:r w:rsidRPr="00D60F33">
      <w:rPr>
        <w:rFonts w:ascii="Arial" w:hAnsi="Arial" w:cs="Arial"/>
        <w:noProof/>
        <w:sz w:val="20"/>
      </w:rPr>
      <w:t xml:space="preserve">Fone/Fax: (87) 3851-3169  E-mail: </w:t>
    </w:r>
    <w:hyperlink r:id="rId1" w:history="1">
      <w:r w:rsidR="00DC30C3" w:rsidRPr="00D60F33">
        <w:rPr>
          <w:rStyle w:val="Hyperlink"/>
          <w:rFonts w:ascii="Arial" w:hAnsi="Arial" w:cs="Arial"/>
          <w:noProof/>
          <w:color w:val="auto"/>
          <w:sz w:val="20"/>
          <w:u w:val="none"/>
        </w:rPr>
        <w:t>contato@camaradejatoba.pe.gov.br</w:t>
      </w:r>
    </w:hyperlink>
    <w:r w:rsidR="00B92DFB" w:rsidRPr="00D60F33">
      <w:rPr>
        <w:rFonts w:ascii="Arial" w:hAnsi="Arial" w:cs="Arial"/>
        <w:b/>
        <w:i/>
        <w:noProof/>
        <w:sz w:val="20"/>
      </w:rPr>
      <w:fldChar w:fldCharType="begin"/>
    </w:r>
    <w:r w:rsidR="00334416" w:rsidRPr="00D60F33">
      <w:rPr>
        <w:rFonts w:ascii="Arial" w:hAnsi="Arial" w:cs="Arial"/>
        <w:b/>
        <w:i/>
        <w:noProof/>
        <w:sz w:val="20"/>
      </w:rPr>
      <w:instrText xml:space="preserve"> PAGE    \* MERGEFORMAT </w:instrText>
    </w:r>
    <w:r w:rsidR="00B92DFB" w:rsidRPr="00D60F33">
      <w:rPr>
        <w:rFonts w:ascii="Arial" w:hAnsi="Arial" w:cs="Arial"/>
        <w:b/>
        <w:i/>
        <w:noProof/>
        <w:sz w:val="20"/>
      </w:rPr>
      <w:fldChar w:fldCharType="separate"/>
    </w:r>
    <w:r w:rsidR="007E5BB6" w:rsidRPr="007E5BB6">
      <w:rPr>
        <w:rFonts w:ascii="Cambria" w:hAnsi="Cambria" w:cs="Arial"/>
        <w:b/>
        <w:i/>
        <w:noProof/>
        <w:sz w:val="28"/>
        <w:szCs w:val="28"/>
      </w:rPr>
      <w:t>-</w:t>
    </w:r>
    <w:r w:rsidR="007E5BB6">
      <w:rPr>
        <w:rFonts w:ascii="Arial" w:hAnsi="Arial" w:cs="Arial"/>
        <w:b/>
        <w:i/>
        <w:noProof/>
        <w:sz w:val="20"/>
      </w:rPr>
      <w:t xml:space="preserve"> 6 -</w:t>
    </w:r>
    <w:r w:rsidR="00B92DFB" w:rsidRPr="00D60F33">
      <w:rPr>
        <w:rFonts w:ascii="Arial" w:hAnsi="Arial" w:cs="Arial"/>
        <w:b/>
        <w:i/>
        <w:noProof/>
        <w:sz w:val="20"/>
      </w:rPr>
      <w:fldChar w:fldCharType="end"/>
    </w:r>
  </w:p>
  <w:p w14:paraId="265C6659" w14:textId="77777777" w:rsidR="00DC30C3" w:rsidRDefault="00DC30C3" w:rsidP="00F0259D">
    <w:pPr>
      <w:pStyle w:val="Rodap"/>
      <w:pBdr>
        <w:top w:val="single" w:sz="18" w:space="1" w:color="auto"/>
      </w:pBdr>
      <w:tabs>
        <w:tab w:val="left" w:pos="1276"/>
      </w:tabs>
      <w:ind w:right="-8"/>
      <w:jc w:val="center"/>
      <w:rPr>
        <w:rFonts w:ascii="Arial" w:hAnsi="Arial" w:cs="Arial"/>
        <w:noProof/>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36EA5" w14:textId="77777777" w:rsidR="00BA4CFE" w:rsidRDefault="00BA4CFE">
      <w:r>
        <w:separator/>
      </w:r>
    </w:p>
  </w:footnote>
  <w:footnote w:type="continuationSeparator" w:id="0">
    <w:p w14:paraId="3651CE9C" w14:textId="77777777" w:rsidR="00BA4CFE" w:rsidRDefault="00BA4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6610A" w14:textId="77777777" w:rsidR="00AB5E5B" w:rsidRDefault="00BA4CFE">
    <w:pPr>
      <w:pStyle w:val="Cabealho"/>
    </w:pPr>
    <w:r>
      <w:rPr>
        <w:noProof/>
      </w:rPr>
      <w:pict w14:anchorId="41077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3782" o:spid="_x0000_s2055" type="#_x0000_t75" style="position:absolute;margin-left:0;margin-top:0;width:453.4pt;height:423.5pt;z-index:-251658240;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E14F3" w14:textId="50B3A285" w:rsidR="00D60F33" w:rsidRPr="00E070D4" w:rsidRDefault="00D60F33" w:rsidP="00D60F33">
    <w:pPr>
      <w:pStyle w:val="Cabealho"/>
      <w:ind w:firstLine="851"/>
      <w:jc w:val="center"/>
      <w:rPr>
        <w:rFonts w:ascii="Arial Black" w:hAnsi="Arial Black" w:cs="Arial"/>
        <w:spacing w:val="40"/>
        <w:sz w:val="28"/>
        <w:szCs w:val="28"/>
      </w:rPr>
    </w:pPr>
    <w:r w:rsidRPr="00DE1F0F">
      <w:rPr>
        <w:rFonts w:ascii="Felix Titling" w:hAnsi="Felix Titling"/>
        <w:noProof/>
        <w:sz w:val="32"/>
        <w:szCs w:val="32"/>
      </w:rPr>
      <w:drawing>
        <wp:anchor distT="0" distB="0" distL="114300" distR="114300" simplePos="0" relativeHeight="251660288" behindDoc="0" locked="0" layoutInCell="1" allowOverlap="1" wp14:anchorId="0F3AE9F5" wp14:editId="4992A587">
          <wp:simplePos x="0" y="0"/>
          <wp:positionH relativeFrom="margin">
            <wp:posOffset>299085</wp:posOffset>
          </wp:positionH>
          <wp:positionV relativeFrom="margin">
            <wp:posOffset>-899160</wp:posOffset>
          </wp:positionV>
          <wp:extent cx="803910" cy="750570"/>
          <wp:effectExtent l="0" t="0" r="0" b="0"/>
          <wp:wrapNone/>
          <wp:docPr id="1" name="Imagem 1" descr="Descriçã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910" cy="7505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Felix Titling" w:hAnsi="Felix Titling" w:cs="Arial"/>
        <w:spacing w:val="40"/>
        <w:sz w:val="32"/>
        <w:szCs w:val="32"/>
      </w:rPr>
      <w:t xml:space="preserve">     </w:t>
    </w:r>
    <w:r w:rsidRPr="00E070D4">
      <w:rPr>
        <w:rFonts w:ascii="Arial Black" w:hAnsi="Arial Black" w:cs="Arial"/>
        <w:spacing w:val="40"/>
        <w:sz w:val="28"/>
        <w:szCs w:val="28"/>
      </w:rPr>
      <w:t>CÂMARA MUNICIPAL DE JATOBÁ-PE.</w:t>
    </w:r>
  </w:p>
  <w:p w14:paraId="1CE689EB" w14:textId="5436ADBA" w:rsidR="00D60F33" w:rsidRPr="00E070D4" w:rsidRDefault="00D60F33" w:rsidP="00D60F33">
    <w:pPr>
      <w:pStyle w:val="Ttulo1"/>
      <w:tabs>
        <w:tab w:val="clear" w:pos="1701"/>
        <w:tab w:val="left" w:pos="0"/>
      </w:tabs>
      <w:ind w:firstLine="851"/>
      <w:rPr>
        <w:rStyle w:val="nfase"/>
        <w:rFonts w:ascii="Arial" w:eastAsia="BatangChe" w:hAnsi="Arial" w:cs="Arial"/>
        <w:b w:val="0"/>
        <w:i/>
        <w:sz w:val="28"/>
        <w:szCs w:val="28"/>
      </w:rPr>
    </w:pPr>
    <w:r w:rsidRPr="00E070D4">
      <w:rPr>
        <w:rStyle w:val="nfase"/>
        <w:rFonts w:ascii="Arial" w:eastAsia="BatangChe" w:hAnsi="Arial" w:cs="Arial"/>
        <w:b w:val="0"/>
        <w:i/>
        <w:sz w:val="28"/>
        <w:szCs w:val="28"/>
      </w:rPr>
      <w:t>Casa Legislativa Irani Felix da Silva</w:t>
    </w:r>
  </w:p>
  <w:p w14:paraId="5345B577" w14:textId="3E8034A1" w:rsidR="00D60F33" w:rsidRPr="00E070D4" w:rsidRDefault="00D60F33" w:rsidP="00D60F33">
    <w:pPr>
      <w:pStyle w:val="Cabealho"/>
      <w:ind w:left="851" w:firstLine="14"/>
      <w:jc w:val="center"/>
      <w:rPr>
        <w:rStyle w:val="nfase"/>
        <w:rFonts w:ascii="Arial" w:eastAsia="Batang" w:hAnsi="Arial" w:cs="Arial"/>
        <w:i w:val="0"/>
        <w:sz w:val="20"/>
        <w:szCs w:val="20"/>
      </w:rPr>
    </w:pPr>
    <w:r w:rsidRPr="00E070D4">
      <w:rPr>
        <w:rStyle w:val="nfase"/>
        <w:rFonts w:ascii="Arial" w:eastAsia="Batang" w:hAnsi="Arial" w:cs="Arial"/>
        <w:i w:val="0"/>
        <w:sz w:val="20"/>
        <w:szCs w:val="20"/>
      </w:rPr>
      <w:t>Rua Rio Formoso, nº 21, Centro de Jatobá - Pernambuco.</w:t>
    </w:r>
  </w:p>
  <w:p w14:paraId="344F7FCE" w14:textId="77777777" w:rsidR="00D60F33" w:rsidRPr="00E070D4" w:rsidRDefault="00D60F33" w:rsidP="00D60F33">
    <w:pPr>
      <w:pStyle w:val="Cabealho"/>
      <w:ind w:left="851" w:firstLine="14"/>
      <w:jc w:val="center"/>
      <w:rPr>
        <w:rStyle w:val="nfase"/>
        <w:rFonts w:ascii="Arial" w:eastAsia="Batang" w:hAnsi="Arial" w:cs="Arial"/>
        <w:i w:val="0"/>
        <w:sz w:val="20"/>
        <w:szCs w:val="20"/>
      </w:rPr>
    </w:pPr>
    <w:r w:rsidRPr="00E070D4">
      <w:rPr>
        <w:rStyle w:val="nfase"/>
        <w:rFonts w:ascii="Arial" w:eastAsia="Batang" w:hAnsi="Arial" w:cs="Arial"/>
        <w:i w:val="0"/>
        <w:sz w:val="20"/>
        <w:szCs w:val="20"/>
      </w:rPr>
      <w:t>CEP-56.470-000               CNPJ - 01.615.668/0001-06</w:t>
    </w:r>
  </w:p>
  <w:p w14:paraId="68E6D90D" w14:textId="77777777" w:rsidR="00D60F33" w:rsidRPr="00726E00" w:rsidRDefault="00D60F33" w:rsidP="00D60F33">
    <w:pPr>
      <w:pStyle w:val="Cabealho"/>
      <w:spacing w:line="72" w:lineRule="auto"/>
      <w:ind w:firstLine="1418"/>
      <w:rPr>
        <w:rStyle w:val="nfase"/>
        <w:rFonts w:eastAsia="Batang"/>
        <w:sz w:val="20"/>
        <w:szCs w:val="20"/>
      </w:rPr>
    </w:pPr>
  </w:p>
  <w:p w14:paraId="7B21B20B" w14:textId="77777777" w:rsidR="00D60F33" w:rsidRDefault="00D60F33" w:rsidP="00D60F33">
    <w:pPr>
      <w:pStyle w:val="Cabealho"/>
      <w:pBdr>
        <w:bottom w:val="thinThickSmallGap" w:sz="24" w:space="1" w:color="auto"/>
      </w:pBdr>
      <w:ind w:firstLine="1843"/>
      <w:jc w:val="center"/>
      <w:rPr>
        <w:rFonts w:ascii="Arial" w:hAnsi="Arial" w:cs="Arial"/>
        <w:sz w:val="8"/>
      </w:rPr>
    </w:pPr>
  </w:p>
  <w:p w14:paraId="56B84688" w14:textId="77777777" w:rsidR="00D60F33" w:rsidRDefault="00D60F33" w:rsidP="00D60F33">
    <w:pPr>
      <w:pStyle w:val="Cabealho"/>
      <w:rPr>
        <w:sz w:val="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BB272" w14:textId="77777777" w:rsidR="00AB5E5B" w:rsidRDefault="00BA4CFE">
    <w:pPr>
      <w:pStyle w:val="Cabealho"/>
    </w:pPr>
    <w:r>
      <w:rPr>
        <w:noProof/>
      </w:rPr>
      <w:pict w14:anchorId="76A726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3781" o:spid="_x0000_s2054" type="#_x0000_t75" style="position:absolute;margin-left:0;margin-top:0;width:453.4pt;height:423.5pt;z-index:-251659264;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7F810C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7533AF9"/>
    <w:multiLevelType w:val="hybridMultilevel"/>
    <w:tmpl w:val="5BA8A39A"/>
    <w:lvl w:ilvl="0" w:tplc="0416000D">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BFD6E73"/>
    <w:multiLevelType w:val="hybridMultilevel"/>
    <w:tmpl w:val="0B1444A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FF00F8"/>
    <w:multiLevelType w:val="hybridMultilevel"/>
    <w:tmpl w:val="ABF8F06C"/>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44E6B7F"/>
    <w:multiLevelType w:val="hybridMultilevel"/>
    <w:tmpl w:val="4FEEB64A"/>
    <w:lvl w:ilvl="0" w:tplc="04160009">
      <w:start w:val="1"/>
      <w:numFmt w:val="bullet"/>
      <w:lvlText w:val=""/>
      <w:lvlJc w:val="left"/>
      <w:pPr>
        <w:ind w:left="840" w:hanging="360"/>
      </w:pPr>
      <w:rPr>
        <w:rFonts w:ascii="Wingdings" w:hAnsi="Wingdings"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abstractNum w:abstractNumId="5" w15:restartNumberingAfterBreak="0">
    <w:nsid w:val="2D79487E"/>
    <w:multiLevelType w:val="hybridMultilevel"/>
    <w:tmpl w:val="D4A0B73A"/>
    <w:lvl w:ilvl="0" w:tplc="A6DA8264">
      <w:start w:val="42"/>
      <w:numFmt w:val="bullet"/>
      <w:lvlText w:val=""/>
      <w:lvlJc w:val="left"/>
      <w:pPr>
        <w:ind w:left="420" w:hanging="360"/>
      </w:pPr>
      <w:rPr>
        <w:rFonts w:ascii="Symbol" w:eastAsia="Times New Roman" w:hAnsi="Symbol" w:cs="Arial" w:hint="default"/>
      </w:rPr>
    </w:lvl>
    <w:lvl w:ilvl="1" w:tplc="04160003" w:tentative="1">
      <w:start w:val="1"/>
      <w:numFmt w:val="bullet"/>
      <w:lvlText w:val="o"/>
      <w:lvlJc w:val="left"/>
      <w:pPr>
        <w:ind w:left="1140" w:hanging="360"/>
      </w:pPr>
      <w:rPr>
        <w:rFonts w:ascii="Courier New" w:hAnsi="Courier New" w:cs="Courier New" w:hint="default"/>
      </w:rPr>
    </w:lvl>
    <w:lvl w:ilvl="2" w:tplc="04160005" w:tentative="1">
      <w:start w:val="1"/>
      <w:numFmt w:val="bullet"/>
      <w:lvlText w:val=""/>
      <w:lvlJc w:val="left"/>
      <w:pPr>
        <w:ind w:left="1860" w:hanging="360"/>
      </w:pPr>
      <w:rPr>
        <w:rFonts w:ascii="Wingdings" w:hAnsi="Wingdings" w:hint="default"/>
      </w:rPr>
    </w:lvl>
    <w:lvl w:ilvl="3" w:tplc="04160001" w:tentative="1">
      <w:start w:val="1"/>
      <w:numFmt w:val="bullet"/>
      <w:lvlText w:val=""/>
      <w:lvlJc w:val="left"/>
      <w:pPr>
        <w:ind w:left="2580" w:hanging="360"/>
      </w:pPr>
      <w:rPr>
        <w:rFonts w:ascii="Symbol" w:hAnsi="Symbol" w:hint="default"/>
      </w:rPr>
    </w:lvl>
    <w:lvl w:ilvl="4" w:tplc="04160003" w:tentative="1">
      <w:start w:val="1"/>
      <w:numFmt w:val="bullet"/>
      <w:lvlText w:val="o"/>
      <w:lvlJc w:val="left"/>
      <w:pPr>
        <w:ind w:left="3300" w:hanging="360"/>
      </w:pPr>
      <w:rPr>
        <w:rFonts w:ascii="Courier New" w:hAnsi="Courier New" w:cs="Courier New" w:hint="default"/>
      </w:rPr>
    </w:lvl>
    <w:lvl w:ilvl="5" w:tplc="04160005" w:tentative="1">
      <w:start w:val="1"/>
      <w:numFmt w:val="bullet"/>
      <w:lvlText w:val=""/>
      <w:lvlJc w:val="left"/>
      <w:pPr>
        <w:ind w:left="4020" w:hanging="360"/>
      </w:pPr>
      <w:rPr>
        <w:rFonts w:ascii="Wingdings" w:hAnsi="Wingdings" w:hint="default"/>
      </w:rPr>
    </w:lvl>
    <w:lvl w:ilvl="6" w:tplc="04160001" w:tentative="1">
      <w:start w:val="1"/>
      <w:numFmt w:val="bullet"/>
      <w:lvlText w:val=""/>
      <w:lvlJc w:val="left"/>
      <w:pPr>
        <w:ind w:left="4740" w:hanging="360"/>
      </w:pPr>
      <w:rPr>
        <w:rFonts w:ascii="Symbol" w:hAnsi="Symbol" w:hint="default"/>
      </w:rPr>
    </w:lvl>
    <w:lvl w:ilvl="7" w:tplc="04160003" w:tentative="1">
      <w:start w:val="1"/>
      <w:numFmt w:val="bullet"/>
      <w:lvlText w:val="o"/>
      <w:lvlJc w:val="left"/>
      <w:pPr>
        <w:ind w:left="5460" w:hanging="360"/>
      </w:pPr>
      <w:rPr>
        <w:rFonts w:ascii="Courier New" w:hAnsi="Courier New" w:cs="Courier New" w:hint="default"/>
      </w:rPr>
    </w:lvl>
    <w:lvl w:ilvl="8" w:tplc="04160005" w:tentative="1">
      <w:start w:val="1"/>
      <w:numFmt w:val="bullet"/>
      <w:lvlText w:val=""/>
      <w:lvlJc w:val="left"/>
      <w:pPr>
        <w:ind w:left="6180" w:hanging="360"/>
      </w:pPr>
      <w:rPr>
        <w:rFonts w:ascii="Wingdings" w:hAnsi="Wingdings" w:hint="default"/>
      </w:rPr>
    </w:lvl>
  </w:abstractNum>
  <w:abstractNum w:abstractNumId="6" w15:restartNumberingAfterBreak="0">
    <w:nsid w:val="4D531E05"/>
    <w:multiLevelType w:val="hybridMultilevel"/>
    <w:tmpl w:val="AE580FA0"/>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7" w15:restartNumberingAfterBreak="0">
    <w:nsid w:val="51E7562E"/>
    <w:multiLevelType w:val="hybridMultilevel"/>
    <w:tmpl w:val="0B1444A4"/>
    <w:lvl w:ilvl="0" w:tplc="04160001">
      <w:start w:val="1"/>
      <w:numFmt w:val="bullet"/>
      <w:lvlText w:val=""/>
      <w:lvlJc w:val="left"/>
      <w:pPr>
        <w:tabs>
          <w:tab w:val="num" w:pos="2061"/>
        </w:tabs>
        <w:ind w:left="2061" w:hanging="360"/>
      </w:pPr>
      <w:rPr>
        <w:rFonts w:ascii="Symbol" w:hAnsi="Symbol" w:hint="default"/>
      </w:rPr>
    </w:lvl>
    <w:lvl w:ilvl="1" w:tplc="04160003" w:tentative="1">
      <w:start w:val="1"/>
      <w:numFmt w:val="bullet"/>
      <w:lvlText w:val="o"/>
      <w:lvlJc w:val="left"/>
      <w:pPr>
        <w:tabs>
          <w:tab w:val="num" w:pos="2781"/>
        </w:tabs>
        <w:ind w:left="2781" w:hanging="360"/>
      </w:pPr>
      <w:rPr>
        <w:rFonts w:ascii="Courier New" w:hAnsi="Courier New" w:hint="default"/>
      </w:rPr>
    </w:lvl>
    <w:lvl w:ilvl="2" w:tplc="04160005">
      <w:start w:val="1"/>
      <w:numFmt w:val="bullet"/>
      <w:lvlText w:val=""/>
      <w:lvlJc w:val="left"/>
      <w:pPr>
        <w:tabs>
          <w:tab w:val="num" w:pos="3501"/>
        </w:tabs>
        <w:ind w:left="3501" w:hanging="360"/>
      </w:pPr>
      <w:rPr>
        <w:rFonts w:ascii="Wingdings" w:hAnsi="Wingdings" w:hint="default"/>
      </w:rPr>
    </w:lvl>
    <w:lvl w:ilvl="3" w:tplc="04160001" w:tentative="1">
      <w:start w:val="1"/>
      <w:numFmt w:val="bullet"/>
      <w:lvlText w:val=""/>
      <w:lvlJc w:val="left"/>
      <w:pPr>
        <w:tabs>
          <w:tab w:val="num" w:pos="4221"/>
        </w:tabs>
        <w:ind w:left="4221" w:hanging="360"/>
      </w:pPr>
      <w:rPr>
        <w:rFonts w:ascii="Symbol" w:hAnsi="Symbol" w:hint="default"/>
      </w:rPr>
    </w:lvl>
    <w:lvl w:ilvl="4" w:tplc="04160003" w:tentative="1">
      <w:start w:val="1"/>
      <w:numFmt w:val="bullet"/>
      <w:lvlText w:val="o"/>
      <w:lvlJc w:val="left"/>
      <w:pPr>
        <w:tabs>
          <w:tab w:val="num" w:pos="4941"/>
        </w:tabs>
        <w:ind w:left="4941" w:hanging="360"/>
      </w:pPr>
      <w:rPr>
        <w:rFonts w:ascii="Courier New" w:hAnsi="Courier New" w:hint="default"/>
      </w:rPr>
    </w:lvl>
    <w:lvl w:ilvl="5" w:tplc="04160005" w:tentative="1">
      <w:start w:val="1"/>
      <w:numFmt w:val="bullet"/>
      <w:lvlText w:val=""/>
      <w:lvlJc w:val="left"/>
      <w:pPr>
        <w:tabs>
          <w:tab w:val="num" w:pos="5661"/>
        </w:tabs>
        <w:ind w:left="5661" w:hanging="360"/>
      </w:pPr>
      <w:rPr>
        <w:rFonts w:ascii="Wingdings" w:hAnsi="Wingdings" w:hint="default"/>
      </w:rPr>
    </w:lvl>
    <w:lvl w:ilvl="6" w:tplc="04160001" w:tentative="1">
      <w:start w:val="1"/>
      <w:numFmt w:val="bullet"/>
      <w:lvlText w:val=""/>
      <w:lvlJc w:val="left"/>
      <w:pPr>
        <w:tabs>
          <w:tab w:val="num" w:pos="6381"/>
        </w:tabs>
        <w:ind w:left="6381" w:hanging="360"/>
      </w:pPr>
      <w:rPr>
        <w:rFonts w:ascii="Symbol" w:hAnsi="Symbol" w:hint="default"/>
      </w:rPr>
    </w:lvl>
    <w:lvl w:ilvl="7" w:tplc="04160003" w:tentative="1">
      <w:start w:val="1"/>
      <w:numFmt w:val="bullet"/>
      <w:lvlText w:val="o"/>
      <w:lvlJc w:val="left"/>
      <w:pPr>
        <w:tabs>
          <w:tab w:val="num" w:pos="7101"/>
        </w:tabs>
        <w:ind w:left="7101" w:hanging="360"/>
      </w:pPr>
      <w:rPr>
        <w:rFonts w:ascii="Courier New" w:hAnsi="Courier New" w:hint="default"/>
      </w:rPr>
    </w:lvl>
    <w:lvl w:ilvl="8" w:tplc="04160005" w:tentative="1">
      <w:start w:val="1"/>
      <w:numFmt w:val="bullet"/>
      <w:lvlText w:val=""/>
      <w:lvlJc w:val="left"/>
      <w:pPr>
        <w:tabs>
          <w:tab w:val="num" w:pos="7821"/>
        </w:tabs>
        <w:ind w:left="7821" w:hanging="360"/>
      </w:pPr>
      <w:rPr>
        <w:rFonts w:ascii="Wingdings" w:hAnsi="Wingdings" w:hint="default"/>
      </w:rPr>
    </w:lvl>
  </w:abstractNum>
  <w:abstractNum w:abstractNumId="8" w15:restartNumberingAfterBreak="0">
    <w:nsid w:val="5EAD6AE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B9758F2"/>
    <w:multiLevelType w:val="hybridMultilevel"/>
    <w:tmpl w:val="0B589EEA"/>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0"/>
  </w:num>
  <w:num w:numId="5">
    <w:abstractNumId w:val="6"/>
  </w:num>
  <w:num w:numId="6">
    <w:abstractNumId w:val="5"/>
  </w:num>
  <w:num w:numId="7">
    <w:abstractNumId w:val="4"/>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F03"/>
    <w:rsid w:val="00000BA8"/>
    <w:rsid w:val="00004606"/>
    <w:rsid w:val="000102ED"/>
    <w:rsid w:val="00022B32"/>
    <w:rsid w:val="00032AD2"/>
    <w:rsid w:val="00033199"/>
    <w:rsid w:val="00037D29"/>
    <w:rsid w:val="00041FC5"/>
    <w:rsid w:val="00044A65"/>
    <w:rsid w:val="00050F31"/>
    <w:rsid w:val="00054DA6"/>
    <w:rsid w:val="0005566E"/>
    <w:rsid w:val="000614B3"/>
    <w:rsid w:val="00074005"/>
    <w:rsid w:val="00080D19"/>
    <w:rsid w:val="000819DC"/>
    <w:rsid w:val="00081B42"/>
    <w:rsid w:val="00082F17"/>
    <w:rsid w:val="00083A31"/>
    <w:rsid w:val="000852C8"/>
    <w:rsid w:val="00086580"/>
    <w:rsid w:val="000926D1"/>
    <w:rsid w:val="000A3875"/>
    <w:rsid w:val="000A3C5B"/>
    <w:rsid w:val="000A5B02"/>
    <w:rsid w:val="000A7870"/>
    <w:rsid w:val="000A7D6E"/>
    <w:rsid w:val="000B1173"/>
    <w:rsid w:val="000B2603"/>
    <w:rsid w:val="000B67F2"/>
    <w:rsid w:val="000B751D"/>
    <w:rsid w:val="000C4610"/>
    <w:rsid w:val="000C6907"/>
    <w:rsid w:val="000C75D0"/>
    <w:rsid w:val="000E3BE2"/>
    <w:rsid w:val="000E7BF6"/>
    <w:rsid w:val="000F3048"/>
    <w:rsid w:val="000F4B60"/>
    <w:rsid w:val="00117EA3"/>
    <w:rsid w:val="0012118D"/>
    <w:rsid w:val="00127475"/>
    <w:rsid w:val="00130958"/>
    <w:rsid w:val="001313CC"/>
    <w:rsid w:val="001351C1"/>
    <w:rsid w:val="00141393"/>
    <w:rsid w:val="0015745C"/>
    <w:rsid w:val="001645ED"/>
    <w:rsid w:val="00173AE4"/>
    <w:rsid w:val="0017481A"/>
    <w:rsid w:val="00175F5A"/>
    <w:rsid w:val="00177375"/>
    <w:rsid w:val="00192C08"/>
    <w:rsid w:val="001A2FB5"/>
    <w:rsid w:val="001A4B98"/>
    <w:rsid w:val="001A7CAB"/>
    <w:rsid w:val="001A7E63"/>
    <w:rsid w:val="001B0F23"/>
    <w:rsid w:val="001B2B38"/>
    <w:rsid w:val="001B2C50"/>
    <w:rsid w:val="001B4BBE"/>
    <w:rsid w:val="001B5104"/>
    <w:rsid w:val="001C05EF"/>
    <w:rsid w:val="001D1117"/>
    <w:rsid w:val="001D25F0"/>
    <w:rsid w:val="001D4A18"/>
    <w:rsid w:val="001E670C"/>
    <w:rsid w:val="0020197C"/>
    <w:rsid w:val="00203BB4"/>
    <w:rsid w:val="0022054F"/>
    <w:rsid w:val="00220833"/>
    <w:rsid w:val="002265FC"/>
    <w:rsid w:val="00234EC8"/>
    <w:rsid w:val="002351D0"/>
    <w:rsid w:val="002355FA"/>
    <w:rsid w:val="0024024E"/>
    <w:rsid w:val="00240909"/>
    <w:rsid w:val="002450D2"/>
    <w:rsid w:val="00245724"/>
    <w:rsid w:val="00245948"/>
    <w:rsid w:val="002476A5"/>
    <w:rsid w:val="0025246D"/>
    <w:rsid w:val="00263422"/>
    <w:rsid w:val="002701A2"/>
    <w:rsid w:val="0027116C"/>
    <w:rsid w:val="0027701E"/>
    <w:rsid w:val="00292F03"/>
    <w:rsid w:val="002954CF"/>
    <w:rsid w:val="002A4CFD"/>
    <w:rsid w:val="002A6150"/>
    <w:rsid w:val="002B0178"/>
    <w:rsid w:val="002B4FA2"/>
    <w:rsid w:val="002B67B4"/>
    <w:rsid w:val="002C15EC"/>
    <w:rsid w:val="002C2CF5"/>
    <w:rsid w:val="002C34B6"/>
    <w:rsid w:val="002C4CC1"/>
    <w:rsid w:val="002D3060"/>
    <w:rsid w:val="002D4ACE"/>
    <w:rsid w:val="002E3130"/>
    <w:rsid w:val="002F2B32"/>
    <w:rsid w:val="002F585C"/>
    <w:rsid w:val="003057CE"/>
    <w:rsid w:val="00306642"/>
    <w:rsid w:val="003308DE"/>
    <w:rsid w:val="00334416"/>
    <w:rsid w:val="00345AB2"/>
    <w:rsid w:val="00363AA5"/>
    <w:rsid w:val="00366E4B"/>
    <w:rsid w:val="00372C2B"/>
    <w:rsid w:val="00375979"/>
    <w:rsid w:val="00377617"/>
    <w:rsid w:val="00382133"/>
    <w:rsid w:val="003849D4"/>
    <w:rsid w:val="0039039B"/>
    <w:rsid w:val="00392811"/>
    <w:rsid w:val="003977F6"/>
    <w:rsid w:val="003A2B83"/>
    <w:rsid w:val="003B196E"/>
    <w:rsid w:val="003C5644"/>
    <w:rsid w:val="003C67DF"/>
    <w:rsid w:val="003C733A"/>
    <w:rsid w:val="003D5A4E"/>
    <w:rsid w:val="003D780E"/>
    <w:rsid w:val="003E3B17"/>
    <w:rsid w:val="003E625B"/>
    <w:rsid w:val="003F42CE"/>
    <w:rsid w:val="004075C5"/>
    <w:rsid w:val="00412F18"/>
    <w:rsid w:val="00414107"/>
    <w:rsid w:val="004266C6"/>
    <w:rsid w:val="00434666"/>
    <w:rsid w:val="00436230"/>
    <w:rsid w:val="00444D08"/>
    <w:rsid w:val="00445457"/>
    <w:rsid w:val="0045795E"/>
    <w:rsid w:val="00461B08"/>
    <w:rsid w:val="004628E9"/>
    <w:rsid w:val="00464227"/>
    <w:rsid w:val="0046614B"/>
    <w:rsid w:val="00467064"/>
    <w:rsid w:val="00467F56"/>
    <w:rsid w:val="004825CA"/>
    <w:rsid w:val="00482F2A"/>
    <w:rsid w:val="0048482F"/>
    <w:rsid w:val="004A0509"/>
    <w:rsid w:val="004A74FA"/>
    <w:rsid w:val="004B0822"/>
    <w:rsid w:val="004C68C9"/>
    <w:rsid w:val="004C714A"/>
    <w:rsid w:val="004C759E"/>
    <w:rsid w:val="004C7B33"/>
    <w:rsid w:val="004D4A99"/>
    <w:rsid w:val="004E49E5"/>
    <w:rsid w:val="004E588F"/>
    <w:rsid w:val="004E5E15"/>
    <w:rsid w:val="004E7EDA"/>
    <w:rsid w:val="004F00D3"/>
    <w:rsid w:val="004F1E0A"/>
    <w:rsid w:val="004F4BD4"/>
    <w:rsid w:val="004F4C41"/>
    <w:rsid w:val="004F55DA"/>
    <w:rsid w:val="004F67F0"/>
    <w:rsid w:val="00500CFD"/>
    <w:rsid w:val="00504508"/>
    <w:rsid w:val="00504DAF"/>
    <w:rsid w:val="00507A49"/>
    <w:rsid w:val="00520590"/>
    <w:rsid w:val="00525C50"/>
    <w:rsid w:val="005318BC"/>
    <w:rsid w:val="005318EA"/>
    <w:rsid w:val="005323B3"/>
    <w:rsid w:val="00532E2C"/>
    <w:rsid w:val="0053542A"/>
    <w:rsid w:val="005604B6"/>
    <w:rsid w:val="005665AD"/>
    <w:rsid w:val="005704CB"/>
    <w:rsid w:val="00570831"/>
    <w:rsid w:val="00570954"/>
    <w:rsid w:val="00573D86"/>
    <w:rsid w:val="005754F4"/>
    <w:rsid w:val="00585939"/>
    <w:rsid w:val="00594ABF"/>
    <w:rsid w:val="005A0C2C"/>
    <w:rsid w:val="005A42C7"/>
    <w:rsid w:val="005B5D25"/>
    <w:rsid w:val="005B6DDA"/>
    <w:rsid w:val="005C54C0"/>
    <w:rsid w:val="005D0AF3"/>
    <w:rsid w:val="005D593A"/>
    <w:rsid w:val="005D663C"/>
    <w:rsid w:val="005D6B46"/>
    <w:rsid w:val="005D729F"/>
    <w:rsid w:val="005E1D28"/>
    <w:rsid w:val="005E40A4"/>
    <w:rsid w:val="005F207C"/>
    <w:rsid w:val="00600338"/>
    <w:rsid w:val="00601AD9"/>
    <w:rsid w:val="00605A32"/>
    <w:rsid w:val="00606BDE"/>
    <w:rsid w:val="00606DD4"/>
    <w:rsid w:val="00611BF8"/>
    <w:rsid w:val="006160D4"/>
    <w:rsid w:val="006161C3"/>
    <w:rsid w:val="00616C4A"/>
    <w:rsid w:val="0062183D"/>
    <w:rsid w:val="00624C5C"/>
    <w:rsid w:val="0063415E"/>
    <w:rsid w:val="00637605"/>
    <w:rsid w:val="00641108"/>
    <w:rsid w:val="0064187E"/>
    <w:rsid w:val="00644AF2"/>
    <w:rsid w:val="006455CD"/>
    <w:rsid w:val="006474BC"/>
    <w:rsid w:val="0065038E"/>
    <w:rsid w:val="0065083B"/>
    <w:rsid w:val="006533C7"/>
    <w:rsid w:val="00654A98"/>
    <w:rsid w:val="00666A65"/>
    <w:rsid w:val="00667068"/>
    <w:rsid w:val="006859CF"/>
    <w:rsid w:val="00692FA9"/>
    <w:rsid w:val="00695371"/>
    <w:rsid w:val="00695B5B"/>
    <w:rsid w:val="006A785C"/>
    <w:rsid w:val="006B0456"/>
    <w:rsid w:val="006B42DE"/>
    <w:rsid w:val="006C472A"/>
    <w:rsid w:val="006C5702"/>
    <w:rsid w:val="006C6819"/>
    <w:rsid w:val="006C7A62"/>
    <w:rsid w:val="006D1FA6"/>
    <w:rsid w:val="006D2EBE"/>
    <w:rsid w:val="006E2A8E"/>
    <w:rsid w:val="006E6E0D"/>
    <w:rsid w:val="006F1958"/>
    <w:rsid w:val="006F19B8"/>
    <w:rsid w:val="006F1F12"/>
    <w:rsid w:val="00701588"/>
    <w:rsid w:val="00710958"/>
    <w:rsid w:val="0071184A"/>
    <w:rsid w:val="00711BF4"/>
    <w:rsid w:val="0072129F"/>
    <w:rsid w:val="00724634"/>
    <w:rsid w:val="00726E00"/>
    <w:rsid w:val="00731D37"/>
    <w:rsid w:val="00732076"/>
    <w:rsid w:val="00732D66"/>
    <w:rsid w:val="00737EBA"/>
    <w:rsid w:val="00746BA5"/>
    <w:rsid w:val="00753B91"/>
    <w:rsid w:val="00754F54"/>
    <w:rsid w:val="00761B18"/>
    <w:rsid w:val="00762928"/>
    <w:rsid w:val="00775F52"/>
    <w:rsid w:val="0078062E"/>
    <w:rsid w:val="00780C55"/>
    <w:rsid w:val="007936B6"/>
    <w:rsid w:val="007944D1"/>
    <w:rsid w:val="007A28BE"/>
    <w:rsid w:val="007A70FB"/>
    <w:rsid w:val="007C1D75"/>
    <w:rsid w:val="007D022C"/>
    <w:rsid w:val="007D4B72"/>
    <w:rsid w:val="007D5874"/>
    <w:rsid w:val="007D7FE7"/>
    <w:rsid w:val="007E31D4"/>
    <w:rsid w:val="007E5BB6"/>
    <w:rsid w:val="007E770C"/>
    <w:rsid w:val="007F78C8"/>
    <w:rsid w:val="00803C0D"/>
    <w:rsid w:val="00805E26"/>
    <w:rsid w:val="00816605"/>
    <w:rsid w:val="00822C99"/>
    <w:rsid w:val="00824499"/>
    <w:rsid w:val="00824C7F"/>
    <w:rsid w:val="0082525F"/>
    <w:rsid w:val="00830429"/>
    <w:rsid w:val="00830A0A"/>
    <w:rsid w:val="00831595"/>
    <w:rsid w:val="00841C70"/>
    <w:rsid w:val="008449B1"/>
    <w:rsid w:val="008709F9"/>
    <w:rsid w:val="0088324F"/>
    <w:rsid w:val="00884B79"/>
    <w:rsid w:val="00891F63"/>
    <w:rsid w:val="008A2C9B"/>
    <w:rsid w:val="008A725A"/>
    <w:rsid w:val="008B222C"/>
    <w:rsid w:val="008B2EA3"/>
    <w:rsid w:val="008B33EF"/>
    <w:rsid w:val="008B721B"/>
    <w:rsid w:val="008B74EB"/>
    <w:rsid w:val="008B7D5A"/>
    <w:rsid w:val="008C5E2E"/>
    <w:rsid w:val="008D65E9"/>
    <w:rsid w:val="008E501A"/>
    <w:rsid w:val="008E7DB0"/>
    <w:rsid w:val="008F30F4"/>
    <w:rsid w:val="00900B7F"/>
    <w:rsid w:val="00901E4E"/>
    <w:rsid w:val="009171C2"/>
    <w:rsid w:val="0092017F"/>
    <w:rsid w:val="00922D0E"/>
    <w:rsid w:val="00926B23"/>
    <w:rsid w:val="00936598"/>
    <w:rsid w:val="00942126"/>
    <w:rsid w:val="00944E5B"/>
    <w:rsid w:val="00947C9F"/>
    <w:rsid w:val="00950F72"/>
    <w:rsid w:val="0095349D"/>
    <w:rsid w:val="00960905"/>
    <w:rsid w:val="00962B18"/>
    <w:rsid w:val="00966423"/>
    <w:rsid w:val="00970183"/>
    <w:rsid w:val="009755AA"/>
    <w:rsid w:val="00976715"/>
    <w:rsid w:val="009846E6"/>
    <w:rsid w:val="009916A6"/>
    <w:rsid w:val="00993C38"/>
    <w:rsid w:val="009A4C4F"/>
    <w:rsid w:val="009A78C2"/>
    <w:rsid w:val="009B28BD"/>
    <w:rsid w:val="009B56F8"/>
    <w:rsid w:val="009C23E6"/>
    <w:rsid w:val="009D221A"/>
    <w:rsid w:val="009D2B85"/>
    <w:rsid w:val="009D4354"/>
    <w:rsid w:val="009D6BE7"/>
    <w:rsid w:val="009E2B38"/>
    <w:rsid w:val="00A00C7E"/>
    <w:rsid w:val="00A12D7F"/>
    <w:rsid w:val="00A152BB"/>
    <w:rsid w:val="00A208BD"/>
    <w:rsid w:val="00A24EB2"/>
    <w:rsid w:val="00A4648E"/>
    <w:rsid w:val="00A507C4"/>
    <w:rsid w:val="00A51565"/>
    <w:rsid w:val="00A5171B"/>
    <w:rsid w:val="00A522A3"/>
    <w:rsid w:val="00A57EB3"/>
    <w:rsid w:val="00A641AC"/>
    <w:rsid w:val="00A649C8"/>
    <w:rsid w:val="00A802D2"/>
    <w:rsid w:val="00A877FE"/>
    <w:rsid w:val="00A9174E"/>
    <w:rsid w:val="00A93484"/>
    <w:rsid w:val="00A93765"/>
    <w:rsid w:val="00AA011A"/>
    <w:rsid w:val="00AA1E7B"/>
    <w:rsid w:val="00AA3B58"/>
    <w:rsid w:val="00AA56E5"/>
    <w:rsid w:val="00AB5E5B"/>
    <w:rsid w:val="00AC0383"/>
    <w:rsid w:val="00AC47BD"/>
    <w:rsid w:val="00AC55E1"/>
    <w:rsid w:val="00AD69E8"/>
    <w:rsid w:val="00AE39E5"/>
    <w:rsid w:val="00AE4D40"/>
    <w:rsid w:val="00AF0C6E"/>
    <w:rsid w:val="00AF1454"/>
    <w:rsid w:val="00AF5FC7"/>
    <w:rsid w:val="00B075D3"/>
    <w:rsid w:val="00B1066E"/>
    <w:rsid w:val="00B10A5F"/>
    <w:rsid w:val="00B1140B"/>
    <w:rsid w:val="00B143B7"/>
    <w:rsid w:val="00B16D2A"/>
    <w:rsid w:val="00B22123"/>
    <w:rsid w:val="00B2373E"/>
    <w:rsid w:val="00B301E0"/>
    <w:rsid w:val="00B42C14"/>
    <w:rsid w:val="00B445B3"/>
    <w:rsid w:val="00B47EE5"/>
    <w:rsid w:val="00B50BDF"/>
    <w:rsid w:val="00B5510D"/>
    <w:rsid w:val="00B655DE"/>
    <w:rsid w:val="00B75C0F"/>
    <w:rsid w:val="00B8140F"/>
    <w:rsid w:val="00B91A99"/>
    <w:rsid w:val="00B92DFB"/>
    <w:rsid w:val="00BA1256"/>
    <w:rsid w:val="00BA3C06"/>
    <w:rsid w:val="00BA4CFE"/>
    <w:rsid w:val="00BA6785"/>
    <w:rsid w:val="00BB4035"/>
    <w:rsid w:val="00BB7AFD"/>
    <w:rsid w:val="00BC0647"/>
    <w:rsid w:val="00BC36A7"/>
    <w:rsid w:val="00BD5DF9"/>
    <w:rsid w:val="00BE33B7"/>
    <w:rsid w:val="00C11FDA"/>
    <w:rsid w:val="00C16196"/>
    <w:rsid w:val="00C21542"/>
    <w:rsid w:val="00C21F3C"/>
    <w:rsid w:val="00C25643"/>
    <w:rsid w:val="00C2606C"/>
    <w:rsid w:val="00C308B8"/>
    <w:rsid w:val="00C41C79"/>
    <w:rsid w:val="00C41E4C"/>
    <w:rsid w:val="00C4384B"/>
    <w:rsid w:val="00C50BAC"/>
    <w:rsid w:val="00C57727"/>
    <w:rsid w:val="00C60E51"/>
    <w:rsid w:val="00C616FF"/>
    <w:rsid w:val="00C62D1D"/>
    <w:rsid w:val="00C87863"/>
    <w:rsid w:val="00C879F0"/>
    <w:rsid w:val="00C91EAD"/>
    <w:rsid w:val="00C9287B"/>
    <w:rsid w:val="00C93530"/>
    <w:rsid w:val="00C96002"/>
    <w:rsid w:val="00CB3AC9"/>
    <w:rsid w:val="00CB6A24"/>
    <w:rsid w:val="00CC0A1D"/>
    <w:rsid w:val="00CC0A20"/>
    <w:rsid w:val="00CC1B51"/>
    <w:rsid w:val="00CC36F8"/>
    <w:rsid w:val="00CC6BF8"/>
    <w:rsid w:val="00CD4CBD"/>
    <w:rsid w:val="00CF092C"/>
    <w:rsid w:val="00CF276B"/>
    <w:rsid w:val="00CF5CB2"/>
    <w:rsid w:val="00D000CB"/>
    <w:rsid w:val="00D066B6"/>
    <w:rsid w:val="00D069A4"/>
    <w:rsid w:val="00D112A6"/>
    <w:rsid w:val="00D131F4"/>
    <w:rsid w:val="00D159F6"/>
    <w:rsid w:val="00D30D5B"/>
    <w:rsid w:val="00D31E5F"/>
    <w:rsid w:val="00D3289E"/>
    <w:rsid w:val="00D44F06"/>
    <w:rsid w:val="00D4655D"/>
    <w:rsid w:val="00D518D8"/>
    <w:rsid w:val="00D51BF4"/>
    <w:rsid w:val="00D5222B"/>
    <w:rsid w:val="00D5578D"/>
    <w:rsid w:val="00D565DC"/>
    <w:rsid w:val="00D567AF"/>
    <w:rsid w:val="00D60F33"/>
    <w:rsid w:val="00D613A1"/>
    <w:rsid w:val="00D83FC2"/>
    <w:rsid w:val="00D95E07"/>
    <w:rsid w:val="00DA1E4E"/>
    <w:rsid w:val="00DA431B"/>
    <w:rsid w:val="00DB19DE"/>
    <w:rsid w:val="00DB4807"/>
    <w:rsid w:val="00DB5A86"/>
    <w:rsid w:val="00DB7E77"/>
    <w:rsid w:val="00DC30C3"/>
    <w:rsid w:val="00DD206B"/>
    <w:rsid w:val="00DD4D29"/>
    <w:rsid w:val="00DD6EAF"/>
    <w:rsid w:val="00DD730C"/>
    <w:rsid w:val="00DD7504"/>
    <w:rsid w:val="00DE003E"/>
    <w:rsid w:val="00DE0CBF"/>
    <w:rsid w:val="00DE1F0F"/>
    <w:rsid w:val="00DE61E7"/>
    <w:rsid w:val="00DE6B87"/>
    <w:rsid w:val="00DF37F3"/>
    <w:rsid w:val="00E12784"/>
    <w:rsid w:val="00E251F0"/>
    <w:rsid w:val="00E42BA6"/>
    <w:rsid w:val="00E45A92"/>
    <w:rsid w:val="00E46457"/>
    <w:rsid w:val="00E53194"/>
    <w:rsid w:val="00E53C34"/>
    <w:rsid w:val="00E55853"/>
    <w:rsid w:val="00E57F10"/>
    <w:rsid w:val="00E63478"/>
    <w:rsid w:val="00E6443E"/>
    <w:rsid w:val="00E71A9B"/>
    <w:rsid w:val="00E81C1E"/>
    <w:rsid w:val="00E87BC9"/>
    <w:rsid w:val="00E910F7"/>
    <w:rsid w:val="00E92EAF"/>
    <w:rsid w:val="00E93129"/>
    <w:rsid w:val="00E94A7F"/>
    <w:rsid w:val="00EA21C6"/>
    <w:rsid w:val="00EC2D13"/>
    <w:rsid w:val="00EC2FE5"/>
    <w:rsid w:val="00EE5C9A"/>
    <w:rsid w:val="00EF0019"/>
    <w:rsid w:val="00EF1F06"/>
    <w:rsid w:val="00F0259D"/>
    <w:rsid w:val="00F14CFC"/>
    <w:rsid w:val="00F16618"/>
    <w:rsid w:val="00F213CA"/>
    <w:rsid w:val="00F27020"/>
    <w:rsid w:val="00F30CF7"/>
    <w:rsid w:val="00F3149C"/>
    <w:rsid w:val="00F32C96"/>
    <w:rsid w:val="00F466E0"/>
    <w:rsid w:val="00F4723A"/>
    <w:rsid w:val="00F54D22"/>
    <w:rsid w:val="00F56A58"/>
    <w:rsid w:val="00F6412A"/>
    <w:rsid w:val="00F726FB"/>
    <w:rsid w:val="00F75782"/>
    <w:rsid w:val="00F80484"/>
    <w:rsid w:val="00F80D40"/>
    <w:rsid w:val="00F91381"/>
    <w:rsid w:val="00F92702"/>
    <w:rsid w:val="00F92CD1"/>
    <w:rsid w:val="00F93FE8"/>
    <w:rsid w:val="00FB08AD"/>
    <w:rsid w:val="00FB2922"/>
    <w:rsid w:val="00FB4314"/>
    <w:rsid w:val="00FE0C01"/>
    <w:rsid w:val="00FE1460"/>
    <w:rsid w:val="00FE199A"/>
    <w:rsid w:val="00FE5F89"/>
    <w:rsid w:val="00FE6035"/>
    <w:rsid w:val="00FF068C"/>
    <w:rsid w:val="00FF0AD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4827F46D"/>
  <w15:docId w15:val="{E0D8AFE0-8B7B-4A1F-B00B-79635300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DFB"/>
    <w:rPr>
      <w:rFonts w:ascii="Century Schoolbook" w:hAnsi="Century Schoolbook"/>
      <w:sz w:val="24"/>
      <w:szCs w:val="24"/>
    </w:rPr>
  </w:style>
  <w:style w:type="paragraph" w:styleId="Ttulo1">
    <w:name w:val="heading 1"/>
    <w:basedOn w:val="Normal"/>
    <w:next w:val="Normal"/>
    <w:link w:val="Ttulo1Char"/>
    <w:qFormat/>
    <w:rsid w:val="00B92DFB"/>
    <w:pPr>
      <w:keepNext/>
      <w:tabs>
        <w:tab w:val="left" w:pos="1701"/>
      </w:tabs>
      <w:jc w:val="center"/>
      <w:outlineLvl w:val="0"/>
    </w:pPr>
    <w:rPr>
      <w:b/>
      <w:i/>
      <w:szCs w:val="20"/>
    </w:rPr>
  </w:style>
  <w:style w:type="paragraph" w:styleId="Ttulo2">
    <w:name w:val="heading 2"/>
    <w:basedOn w:val="Normal"/>
    <w:next w:val="Normal"/>
    <w:link w:val="Ttulo2Char"/>
    <w:semiHidden/>
    <w:unhideWhenUsed/>
    <w:qFormat/>
    <w:rsid w:val="005D663C"/>
    <w:pPr>
      <w:keepNext/>
      <w:spacing w:before="240" w:after="60"/>
      <w:outlineLvl w:val="1"/>
    </w:pPr>
    <w:rPr>
      <w:rFonts w:ascii="Cambria" w:hAnsi="Cambria"/>
      <w:b/>
      <w:bCs/>
      <w:i/>
      <w:iCs/>
      <w:sz w:val="28"/>
      <w:szCs w:val="28"/>
    </w:rPr>
  </w:style>
  <w:style w:type="paragraph" w:styleId="Ttulo4">
    <w:name w:val="heading 4"/>
    <w:basedOn w:val="Normal"/>
    <w:next w:val="Normal"/>
    <w:link w:val="Ttulo4Char"/>
    <w:semiHidden/>
    <w:unhideWhenUsed/>
    <w:qFormat/>
    <w:rsid w:val="00CB6A24"/>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92DFB"/>
    <w:pPr>
      <w:tabs>
        <w:tab w:val="center" w:pos="4419"/>
        <w:tab w:val="right" w:pos="8838"/>
      </w:tabs>
    </w:pPr>
  </w:style>
  <w:style w:type="paragraph" w:styleId="Rodap">
    <w:name w:val="footer"/>
    <w:basedOn w:val="Normal"/>
    <w:link w:val="RodapChar"/>
    <w:uiPriority w:val="99"/>
    <w:rsid w:val="00B92DFB"/>
    <w:pPr>
      <w:tabs>
        <w:tab w:val="center" w:pos="4419"/>
        <w:tab w:val="right" w:pos="8838"/>
      </w:tabs>
    </w:pPr>
  </w:style>
  <w:style w:type="table" w:styleId="Tabelacomgrade">
    <w:name w:val="Table Grid"/>
    <w:basedOn w:val="Tabelanormal"/>
    <w:rsid w:val="004A74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abealhoChar">
    <w:name w:val="Cabeçalho Char"/>
    <w:link w:val="Cabealho"/>
    <w:rsid w:val="00993C38"/>
    <w:rPr>
      <w:rFonts w:ascii="Century Schoolbook" w:hAnsi="Century Schoolbook"/>
      <w:sz w:val="24"/>
      <w:szCs w:val="24"/>
    </w:rPr>
  </w:style>
  <w:style w:type="character" w:styleId="Forte">
    <w:name w:val="Strong"/>
    <w:qFormat/>
    <w:rsid w:val="003B196E"/>
    <w:rPr>
      <w:b/>
      <w:bCs/>
    </w:rPr>
  </w:style>
  <w:style w:type="paragraph" w:styleId="Textodebalo">
    <w:name w:val="Balloon Text"/>
    <w:basedOn w:val="Normal"/>
    <w:link w:val="TextodebaloChar"/>
    <w:rsid w:val="00731D37"/>
    <w:rPr>
      <w:rFonts w:ascii="Tahoma" w:hAnsi="Tahoma"/>
      <w:sz w:val="16"/>
      <w:szCs w:val="16"/>
    </w:rPr>
  </w:style>
  <w:style w:type="character" w:customStyle="1" w:styleId="TextodebaloChar">
    <w:name w:val="Texto de balão Char"/>
    <w:link w:val="Textodebalo"/>
    <w:rsid w:val="00731D37"/>
    <w:rPr>
      <w:rFonts w:ascii="Tahoma" w:hAnsi="Tahoma" w:cs="Tahoma"/>
      <w:sz w:val="16"/>
      <w:szCs w:val="16"/>
    </w:rPr>
  </w:style>
  <w:style w:type="paragraph" w:styleId="Ttulo">
    <w:name w:val="Title"/>
    <w:basedOn w:val="Normal"/>
    <w:link w:val="TtuloChar"/>
    <w:qFormat/>
    <w:rsid w:val="00C87863"/>
    <w:pPr>
      <w:jc w:val="center"/>
    </w:pPr>
    <w:rPr>
      <w:rFonts w:ascii="Arial" w:hAnsi="Arial"/>
      <w:sz w:val="28"/>
    </w:rPr>
  </w:style>
  <w:style w:type="character" w:customStyle="1" w:styleId="TtuloChar">
    <w:name w:val="Título Char"/>
    <w:link w:val="Ttulo"/>
    <w:rsid w:val="00C87863"/>
    <w:rPr>
      <w:rFonts w:ascii="Arial" w:hAnsi="Arial" w:cs="Arial"/>
      <w:sz w:val="28"/>
      <w:szCs w:val="24"/>
    </w:rPr>
  </w:style>
  <w:style w:type="paragraph" w:styleId="Corpodetexto3">
    <w:name w:val="Body Text 3"/>
    <w:basedOn w:val="Normal"/>
    <w:link w:val="Corpodetexto3Char"/>
    <w:rsid w:val="00C87863"/>
    <w:pPr>
      <w:spacing w:after="120"/>
    </w:pPr>
    <w:rPr>
      <w:sz w:val="16"/>
      <w:szCs w:val="16"/>
    </w:rPr>
  </w:style>
  <w:style w:type="character" w:customStyle="1" w:styleId="Corpodetexto3Char">
    <w:name w:val="Corpo de texto 3 Char"/>
    <w:link w:val="Corpodetexto3"/>
    <w:rsid w:val="00C87863"/>
    <w:rPr>
      <w:rFonts w:ascii="Century Schoolbook" w:hAnsi="Century Schoolbook"/>
      <w:sz w:val="16"/>
      <w:szCs w:val="16"/>
    </w:rPr>
  </w:style>
  <w:style w:type="paragraph" w:styleId="SemEspaamento">
    <w:name w:val="No Spacing"/>
    <w:uiPriority w:val="1"/>
    <w:qFormat/>
    <w:rsid w:val="006D1FA6"/>
    <w:rPr>
      <w:rFonts w:ascii="Calibri" w:eastAsia="Calibri" w:hAnsi="Calibri"/>
      <w:sz w:val="22"/>
      <w:szCs w:val="22"/>
      <w:lang w:eastAsia="en-US"/>
    </w:rPr>
  </w:style>
  <w:style w:type="paragraph" w:styleId="Commarcadores">
    <w:name w:val="List Bullet"/>
    <w:basedOn w:val="Normal"/>
    <w:rsid w:val="00377617"/>
    <w:pPr>
      <w:numPr>
        <w:numId w:val="4"/>
      </w:numPr>
      <w:contextualSpacing/>
    </w:pPr>
  </w:style>
  <w:style w:type="character" w:styleId="Hyperlink">
    <w:name w:val="Hyperlink"/>
    <w:rsid w:val="00DC30C3"/>
    <w:rPr>
      <w:color w:val="0000FF"/>
      <w:u w:val="single"/>
    </w:rPr>
  </w:style>
  <w:style w:type="character" w:customStyle="1" w:styleId="apple-converted-space">
    <w:name w:val="apple-converted-space"/>
    <w:basedOn w:val="Fontepargpadro"/>
    <w:rsid w:val="00C9287B"/>
  </w:style>
  <w:style w:type="character" w:customStyle="1" w:styleId="RodapChar">
    <w:name w:val="Rodapé Char"/>
    <w:link w:val="Rodap"/>
    <w:uiPriority w:val="99"/>
    <w:rsid w:val="00177375"/>
    <w:rPr>
      <w:rFonts w:ascii="Century Schoolbook" w:hAnsi="Century Schoolbook"/>
      <w:sz w:val="24"/>
      <w:szCs w:val="24"/>
    </w:rPr>
  </w:style>
  <w:style w:type="character" w:styleId="nfase">
    <w:name w:val="Emphasis"/>
    <w:qFormat/>
    <w:rsid w:val="007D5874"/>
    <w:rPr>
      <w:i/>
      <w:iCs/>
    </w:rPr>
  </w:style>
  <w:style w:type="paragraph" w:styleId="NormalWeb">
    <w:name w:val="Normal (Web)"/>
    <w:basedOn w:val="Normal"/>
    <w:rsid w:val="00B47EE5"/>
    <w:pPr>
      <w:spacing w:before="100" w:beforeAutospacing="1" w:after="100" w:afterAutospacing="1"/>
    </w:pPr>
    <w:rPr>
      <w:rFonts w:ascii="Times New Roman" w:hAnsi="Times New Roman"/>
    </w:rPr>
  </w:style>
  <w:style w:type="paragraph" w:styleId="Corpodetexto">
    <w:name w:val="Body Text"/>
    <w:basedOn w:val="Normal"/>
    <w:link w:val="CorpodetextoChar"/>
    <w:rsid w:val="009A78C2"/>
    <w:pPr>
      <w:spacing w:after="120"/>
    </w:pPr>
  </w:style>
  <w:style w:type="character" w:customStyle="1" w:styleId="CorpodetextoChar">
    <w:name w:val="Corpo de texto Char"/>
    <w:link w:val="Corpodetexto"/>
    <w:rsid w:val="009A78C2"/>
    <w:rPr>
      <w:rFonts w:ascii="Century Schoolbook" w:hAnsi="Century Schoolbook"/>
      <w:sz w:val="24"/>
      <w:szCs w:val="24"/>
    </w:rPr>
  </w:style>
  <w:style w:type="character" w:customStyle="1" w:styleId="Ttulo2Char">
    <w:name w:val="Título 2 Char"/>
    <w:link w:val="Ttulo2"/>
    <w:semiHidden/>
    <w:rsid w:val="005D663C"/>
    <w:rPr>
      <w:rFonts w:ascii="Cambria" w:eastAsia="Times New Roman" w:hAnsi="Cambria" w:cs="Times New Roman"/>
      <w:b/>
      <w:bCs/>
      <w:i/>
      <w:iCs/>
      <w:sz w:val="28"/>
      <w:szCs w:val="28"/>
    </w:rPr>
  </w:style>
  <w:style w:type="character" w:customStyle="1" w:styleId="Ttulo1Char">
    <w:name w:val="Título 1 Char"/>
    <w:link w:val="Ttulo1"/>
    <w:rsid w:val="005D663C"/>
    <w:rPr>
      <w:rFonts w:ascii="Century Schoolbook" w:hAnsi="Century Schoolbook"/>
      <w:b/>
      <w:i/>
      <w:sz w:val="24"/>
    </w:rPr>
  </w:style>
  <w:style w:type="character" w:customStyle="1" w:styleId="Ttulo4Char">
    <w:name w:val="Título 4 Char"/>
    <w:link w:val="Ttulo4"/>
    <w:semiHidden/>
    <w:rsid w:val="00CB6A24"/>
    <w:rPr>
      <w:rFonts w:ascii="Calibri" w:eastAsia="Times New Roman" w:hAnsi="Calibri" w:cs="Times New Roman"/>
      <w:b/>
      <w:bCs/>
      <w:sz w:val="28"/>
      <w:szCs w:val="28"/>
    </w:rPr>
  </w:style>
  <w:style w:type="paragraph" w:styleId="Cabealhodamensagem">
    <w:name w:val="Message Header"/>
    <w:basedOn w:val="Corpodetexto"/>
    <w:link w:val="CabealhodamensagemChar"/>
    <w:rsid w:val="008B33EF"/>
    <w:pPr>
      <w:keepLines/>
      <w:tabs>
        <w:tab w:val="left" w:pos="27814"/>
      </w:tabs>
      <w:spacing w:line="180" w:lineRule="atLeast"/>
      <w:ind w:left="720" w:hanging="720"/>
    </w:pPr>
    <w:rPr>
      <w:rFonts w:ascii="Arial" w:hAnsi="Arial"/>
      <w:spacing w:val="-5"/>
      <w:sz w:val="20"/>
      <w:szCs w:val="20"/>
    </w:rPr>
  </w:style>
  <w:style w:type="character" w:customStyle="1" w:styleId="CabealhodamensagemChar">
    <w:name w:val="Cabeçalho da mensagem Char"/>
    <w:basedOn w:val="Fontepargpadro"/>
    <w:link w:val="Cabealhodamensagem"/>
    <w:rsid w:val="008B33EF"/>
    <w:rPr>
      <w:rFonts w:ascii="Arial" w:hAnsi="Arial"/>
      <w:spacing w:val="-5"/>
    </w:rPr>
  </w:style>
  <w:style w:type="paragraph" w:styleId="Recuodecorpodetexto">
    <w:name w:val="Body Text Indent"/>
    <w:basedOn w:val="Normal"/>
    <w:link w:val="RecuodecorpodetextoChar"/>
    <w:semiHidden/>
    <w:unhideWhenUsed/>
    <w:rsid w:val="004628E9"/>
    <w:pPr>
      <w:spacing w:after="120"/>
      <w:ind w:left="283"/>
    </w:pPr>
  </w:style>
  <w:style w:type="character" w:customStyle="1" w:styleId="RecuodecorpodetextoChar">
    <w:name w:val="Recuo de corpo de texto Char"/>
    <w:basedOn w:val="Fontepargpadro"/>
    <w:link w:val="Recuodecorpodetexto"/>
    <w:semiHidden/>
    <w:rsid w:val="004628E9"/>
    <w:rPr>
      <w:rFonts w:ascii="Century Schoolbook" w:hAnsi="Century Schoolboo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68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contato@camaradejatoba.pe.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BD1070-E0F3-46C6-9090-AB6A1EC26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2369</Words>
  <Characters>12793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Ofício No 001/2005                                                               Jatobá, 03 de janeiro de 2005</vt:lpstr>
    </vt:vector>
  </TitlesOfParts>
  <Company>Poder Legislativo Municipal</Company>
  <LinksUpToDate>false</LinksUpToDate>
  <CharactersWithSpaces>15132</CharactersWithSpaces>
  <SharedDoc>false</SharedDoc>
  <HLinks>
    <vt:vector size="6" baseType="variant">
      <vt:variant>
        <vt:i4>3997713</vt:i4>
      </vt:variant>
      <vt:variant>
        <vt:i4>0</vt:i4>
      </vt:variant>
      <vt:variant>
        <vt:i4>0</vt:i4>
      </vt:variant>
      <vt:variant>
        <vt:i4>5</vt:i4>
      </vt:variant>
      <vt:variant>
        <vt:lpwstr>mailto:contato@camaradejatoba.pe.gov.br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No 001/2005                                                               Jatobá, 03 de janeiro de 2005</dc:title>
  <dc:creator>Câmara de Vereadores de Jatobá</dc:creator>
  <cp:lastModifiedBy>Cliente</cp:lastModifiedBy>
  <cp:revision>28</cp:revision>
  <cp:lastPrinted>2021-03-27T21:47:00Z</cp:lastPrinted>
  <dcterms:created xsi:type="dcterms:W3CDTF">2021-03-24T17:29:00Z</dcterms:created>
  <dcterms:modified xsi:type="dcterms:W3CDTF">2021-03-27T21:48:00Z</dcterms:modified>
</cp:coreProperties>
</file>